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29E5" w:rsidRDefault="006F29E5" w:rsidP="006F29E5">
      <w:pPr>
        <w:spacing w:before="75"/>
        <w:rPr>
          <w:rFonts w:ascii="Trebuchet MS" w:hAnsi="Trebuchet MS"/>
          <w:b/>
          <w:w w:val="90"/>
        </w:rPr>
      </w:pP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PAŃSTWOWA AKADEMIA NAUK STOSOWANYCH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 xml:space="preserve">im. Ignacego Mościckiego 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w CIECHANOWIE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ul. Gabriela Narutowicza 9, 06-400 Ciechanów</w:t>
      </w:r>
    </w:p>
    <w:p w:rsidR="006F29E5" w:rsidRPr="006F29E5" w:rsidRDefault="006F29E5" w:rsidP="006F29E5">
      <w:pPr>
        <w:spacing w:before="82"/>
        <w:ind w:left="6"/>
        <w:jc w:val="center"/>
        <w:rPr>
          <w:rFonts w:ascii="Calibri" w:eastAsia="Calibri" w:hAnsi="Calibri" w:cs="Calibri"/>
          <w:b/>
          <w:bCs/>
          <w:sz w:val="20"/>
          <w:szCs w:val="20"/>
        </w:rPr>
      </w:pPr>
      <w:r w:rsidRPr="006F29E5">
        <w:rPr>
          <w:rFonts w:ascii="Calibri" w:eastAsia="Calibri" w:hAnsi="Calibri" w:cs="Calibri"/>
          <w:b/>
          <w:bCs/>
          <w:sz w:val="20"/>
          <w:szCs w:val="20"/>
        </w:rPr>
        <w:t>________________________________________________________________________</w:t>
      </w:r>
    </w:p>
    <w:p w:rsidR="006F29E5" w:rsidRPr="006F29E5" w:rsidRDefault="006F29E5" w:rsidP="006F29E5">
      <w:pPr>
        <w:spacing w:before="82"/>
        <w:ind w:left="6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</w:t>
      </w:r>
      <w:r w:rsidR="00AF489D">
        <w:rPr>
          <w:rFonts w:ascii="Times New Roman" w:eastAsia="Calibri" w:hAnsi="Times New Roman" w:cs="Times New Roman"/>
          <w:b/>
          <w:bCs/>
          <w:sz w:val="24"/>
          <w:szCs w:val="24"/>
        </w:rPr>
        <w:t>KAI.260.12</w:t>
      </w:r>
      <w:r w:rsidRPr="006F29E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.2026                                                            </w:t>
      </w:r>
      <w:r w:rsidR="00AF48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Załącznik nr 9</w:t>
      </w:r>
      <w:r w:rsidRPr="006F29E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:rsidR="006F29E5" w:rsidRPr="006F29E5" w:rsidRDefault="006F29E5" w:rsidP="006F29E5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</w:p>
    <w:p w:rsidR="006F29E5" w:rsidRPr="006F29E5" w:rsidRDefault="006F29E5" w:rsidP="006F29E5">
      <w:pPr>
        <w:spacing w:before="82"/>
        <w:rPr>
          <w:rFonts w:eastAsia="Calibri"/>
          <w:b/>
          <w:bCs/>
          <w:sz w:val="24"/>
          <w:szCs w:val="24"/>
        </w:rPr>
      </w:pPr>
    </w:p>
    <w:p w:rsidR="006F29E5" w:rsidRPr="00AF489D" w:rsidRDefault="006F29E5" w:rsidP="00AF489D">
      <w:pPr>
        <w:spacing w:before="82"/>
        <w:ind w:left="6"/>
        <w:jc w:val="center"/>
        <w:rPr>
          <w:rFonts w:eastAsia="Calibri"/>
          <w:b/>
          <w:bCs/>
          <w:sz w:val="24"/>
          <w:szCs w:val="24"/>
        </w:rPr>
      </w:pPr>
      <w:r w:rsidRPr="006F29E5">
        <w:rPr>
          <w:rFonts w:eastAsia="Calibri"/>
          <w:b/>
          <w:bCs/>
          <w:sz w:val="24"/>
          <w:szCs w:val="24"/>
        </w:rPr>
        <w:t>OPIS PRZEDMIOTU ZAMÓWIENIA (OPZ)</w:t>
      </w:r>
    </w:p>
    <w:p w:rsidR="006F29E5" w:rsidRPr="006F29E5" w:rsidRDefault="006F29E5" w:rsidP="006F29E5">
      <w:pPr>
        <w:jc w:val="center"/>
        <w:rPr>
          <w:rFonts w:eastAsia="Calibri"/>
          <w:b/>
          <w:bCs/>
        </w:rPr>
      </w:pPr>
    </w:p>
    <w:p w:rsidR="00AF489D" w:rsidRDefault="00AF489D" w:rsidP="00AF489D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</w:p>
    <w:p w:rsidR="00AF489D" w:rsidRPr="00B231F7" w:rsidRDefault="00AF489D" w:rsidP="00AF489D">
      <w:pPr>
        <w:spacing w:line="278" w:lineRule="auto"/>
        <w:jc w:val="center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Zakup, dostawa, montaż wraz uruchomieniem i </w:t>
      </w:r>
      <w:r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certyfikacja specjalistycznego wyposażenia L</w:t>
      </w:r>
      <w:r w:rsidRPr="00B231F7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aboratorium Technologii Spajania i Cięcia z podziałem na zadania.</w:t>
      </w:r>
    </w:p>
    <w:p w:rsidR="006F29E5" w:rsidRDefault="006F29E5" w:rsidP="006F29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65A95" w:rsidRDefault="00D65A95" w:rsidP="006F29E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F489D" w:rsidRPr="00D65A95" w:rsidRDefault="00AF489D" w:rsidP="00D65A95">
      <w:pPr>
        <w:pStyle w:val="Akapitzlist"/>
        <w:numPr>
          <w:ilvl w:val="0"/>
          <w:numId w:val="24"/>
        </w:numPr>
        <w:rPr>
          <w:rFonts w:ascii="Times New Roman" w:eastAsia="Calibri" w:hAnsi="Times New Roman" w:cs="Times New Roman"/>
          <w:bCs/>
          <w:sz w:val="24"/>
          <w:szCs w:val="24"/>
          <w:u w:val="single"/>
        </w:rPr>
      </w:pPr>
      <w:r w:rsidRPr="00D65A95">
        <w:rPr>
          <w:rFonts w:ascii="Times New Roman" w:eastAsia="Calibri" w:hAnsi="Times New Roman" w:cs="Times New Roman"/>
          <w:b/>
          <w:bCs/>
          <w:sz w:val="24"/>
          <w:szCs w:val="24"/>
        </w:rPr>
        <w:t>Zadanie nr 1 pn.</w:t>
      </w:r>
      <w:r w:rsidRPr="00D65A95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A51F2" w:rsidRPr="00CA51F2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,,</w:t>
      </w:r>
      <w:r w:rsidRPr="00CA51F2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</w:t>
      </w:r>
      <w:r w:rsidRPr="00D65A95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Wyposażenie Laboratorium Technologii Spajania i Cięcia</w:t>
      </w:r>
      <w:r w:rsidR="00CA51F2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”</w:t>
      </w:r>
      <w:r w:rsidRPr="00D65A95">
        <w:rPr>
          <w:rStyle w:val="Pogrubienie"/>
          <w:rFonts w:ascii="Times New Roman" w:hAnsi="Times New Roman" w:cs="Times New Roman"/>
          <w:sz w:val="24"/>
          <w:szCs w:val="24"/>
          <w:u w:val="single"/>
        </w:rPr>
        <w:t>.</w:t>
      </w:r>
    </w:p>
    <w:p w:rsidR="003A36F3" w:rsidRPr="00D65A95" w:rsidRDefault="003A36F3">
      <w:pPr>
        <w:pStyle w:val="Tekstpodstawowy"/>
        <w:spacing w:before="36"/>
        <w:ind w:left="0"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3A36F3" w:rsidRDefault="00AF489D" w:rsidP="00AF489D">
      <w:pPr>
        <w:tabs>
          <w:tab w:val="left" w:pos="950"/>
        </w:tabs>
        <w:ind w:left="567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Przedmiot zamówienia obejmuje kompleksowe doposażenie Laboratorium Technologii Spajania i Cięcia i obejmuje następujący zakres:</w:t>
      </w:r>
    </w:p>
    <w:p w:rsidR="00AF489D" w:rsidRDefault="00AF489D" w:rsidP="00AF489D">
      <w:pPr>
        <w:tabs>
          <w:tab w:val="left" w:pos="950"/>
        </w:tabs>
        <w:ind w:left="567"/>
        <w:rPr>
          <w:rFonts w:ascii="Times New Roman" w:hAnsi="Times New Roman" w:cs="Times New Roman"/>
          <w:sz w:val="24"/>
          <w:szCs w:val="24"/>
        </w:rPr>
      </w:pPr>
    </w:p>
    <w:p w:rsidR="00AF489D" w:rsidRPr="00AF489D" w:rsidRDefault="00AF489D" w:rsidP="00AF489D">
      <w:pPr>
        <w:pStyle w:val="Akapitzlist"/>
        <w:numPr>
          <w:ilvl w:val="0"/>
          <w:numId w:val="23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Pr="00AF489D">
        <w:rPr>
          <w:rFonts w:ascii="Times New Roman" w:hAnsi="Times New Roman" w:cs="Times New Roman"/>
          <w:b/>
          <w:sz w:val="24"/>
          <w:szCs w:val="24"/>
        </w:rPr>
        <w:t xml:space="preserve"> pięciu kompaktowych półautomatów spawalniczych do spawania stali węglowych, niskostopowych, wysokostopowych, nierdzewnych i aluminium, metodami: MIG/MAG i MMA z możliwością spawania metodą TIG wraz </w:t>
      </w:r>
      <w:r w:rsidRPr="00AF489D">
        <w:rPr>
          <w:rFonts w:ascii="Times New Roman" w:hAnsi="Times New Roman" w:cs="Times New Roman"/>
          <w:b/>
          <w:sz w:val="24"/>
          <w:szCs w:val="24"/>
        </w:rPr>
        <w:br/>
        <w:t xml:space="preserve">z instalacją, uruchomieniem i szkoleniem dla </w:t>
      </w:r>
      <w:r w:rsidR="00933F56">
        <w:rPr>
          <w:rFonts w:ascii="Times New Roman" w:hAnsi="Times New Roman" w:cs="Times New Roman"/>
          <w:b/>
          <w:sz w:val="24"/>
          <w:szCs w:val="24"/>
        </w:rPr>
        <w:t>użytkowników</w:t>
      </w:r>
      <w:r w:rsidRPr="00AF489D">
        <w:rPr>
          <w:rFonts w:ascii="Times New Roman" w:hAnsi="Times New Roman" w:cs="Times New Roman"/>
          <w:b/>
          <w:sz w:val="24"/>
          <w:szCs w:val="24"/>
        </w:rPr>
        <w:t>.</w:t>
      </w:r>
    </w:p>
    <w:p w:rsid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89D" w:rsidRPr="00933F56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sz w:val="24"/>
          <w:szCs w:val="24"/>
          <w:u w:val="single"/>
        </w:rPr>
        <w:t>Wymagane parametry techniczne poszczególnych elementów</w:t>
      </w:r>
      <w:r w:rsidRPr="00933F5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933F56" w:rsidRPr="00AF489D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226896066"/>
      <w:r w:rsidRPr="00933F56">
        <w:rPr>
          <w:rFonts w:ascii="Times New Roman" w:hAnsi="Times New Roman" w:cs="Times New Roman"/>
          <w:sz w:val="24"/>
          <w:szCs w:val="24"/>
        </w:rPr>
        <w:t>Źródło prądu spawania (5 szt.) z cyfrowym interfejsem wyposażone w minimum  dwa elektrozawory (elektrozawór do spawania metodą MIG/MAG, elektrozawór do metody TIG), funkcja spawania STANDARD oraz PULS.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Funkcja wspomagająca ustawianie parametrów spawania w metodzie MIG/MAG po zadaniu  m.in. takich parametrów, jak pozycja spawania, grubość spawanego materiału czy wymiar rowka spoiny.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Podajnik drutu 4 rolkowy, przystosowany do szpul 15 kg/ B 300.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Wyświetlacz kolorowy minimum 7 cali, funkcja Bluetooth, funkcja WIFI, funkcja pamięci zadanych programów, regulacja prędkości podawania drutu, regulacja napięcia.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Przewód zasilający min. 4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z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wtyką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32 A. Przewód gazowy min. 1 m, przewód masowy z zaciskiem min. 5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, uchwyt spawalniczy min. 250 A z chłodzeniem gazowym o długości min. 4,5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mb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, z funkcją regulacji parametrów w rękojeści. Tryb pracy: 2/4 takt, wózek pod źródło na kółkach. 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Zestaw startowy: 2 dysze gazowe, 2 łączniki prądowe, 2 rozdzielacze gazu, 10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szt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 końcówek prądowych 1,0 mm.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Napięcie zasilania: 3 x 400 V/ 50 </w:t>
      </w:r>
      <w:r w:rsidRPr="00933F56">
        <w:rPr>
          <w:rFonts w:ascii="Times New Roman" w:hAnsi="Times New Roman" w:cs="Times New Roman"/>
          <w:sz w:val="24"/>
          <w:szCs w:val="24"/>
        </w:rPr>
        <w:t>–</w:t>
      </w:r>
      <w:r w:rsidRPr="00933F56">
        <w:rPr>
          <w:rFonts w:ascii="Times New Roman" w:hAnsi="Times New Roman" w:cs="Times New Roman"/>
          <w:bCs/>
          <w:sz w:val="24"/>
          <w:szCs w:val="24"/>
        </w:rPr>
        <w:t xml:space="preserve"> 60 </w:t>
      </w:r>
      <w:proofErr w:type="spellStart"/>
      <w:r w:rsidRPr="00933F56">
        <w:rPr>
          <w:rFonts w:ascii="Times New Roman" w:hAnsi="Times New Roman" w:cs="Times New Roman"/>
          <w:bCs/>
          <w:sz w:val="24"/>
          <w:szCs w:val="24"/>
        </w:rPr>
        <w:t>Hz</w:t>
      </w:r>
      <w:proofErr w:type="spellEnd"/>
      <w:r w:rsidRPr="00933F5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Zakres prądu spawania: min. od 3 </w:t>
      </w:r>
      <w:r w:rsidRPr="00933F56">
        <w:rPr>
          <w:rFonts w:ascii="Times New Roman" w:hAnsi="Times New Roman" w:cs="Times New Roman"/>
          <w:sz w:val="24"/>
          <w:szCs w:val="24"/>
        </w:rPr>
        <w:t>–</w:t>
      </w:r>
      <w:r w:rsidRPr="00933F56">
        <w:rPr>
          <w:rFonts w:ascii="Times New Roman" w:hAnsi="Times New Roman" w:cs="Times New Roman"/>
          <w:bCs/>
          <w:sz w:val="24"/>
          <w:szCs w:val="24"/>
        </w:rPr>
        <w:t xml:space="preserve"> 270 A.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>Reduktor wyposażony w dwa manometry.</w:t>
      </w:r>
    </w:p>
    <w:p w:rsidR="00AF489D" w:rsidRPr="00933F56" w:rsidRDefault="00AF489D" w:rsidP="00AF489D">
      <w:pPr>
        <w:numPr>
          <w:ilvl w:val="0"/>
          <w:numId w:val="17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3F56">
        <w:rPr>
          <w:rFonts w:ascii="Times New Roman" w:hAnsi="Times New Roman" w:cs="Times New Roman"/>
          <w:bCs/>
          <w:sz w:val="24"/>
          <w:szCs w:val="24"/>
        </w:rPr>
        <w:t xml:space="preserve">Klasa ochrony: min. IP 23. 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489D" w:rsidRDefault="00933F56" w:rsidP="00933F56">
      <w:pPr>
        <w:pStyle w:val="Akapitzlist"/>
        <w:numPr>
          <w:ilvl w:val="0"/>
          <w:numId w:val="23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AF489D" w:rsidRPr="00933F56">
        <w:rPr>
          <w:rFonts w:ascii="Times New Roman" w:hAnsi="Times New Roman" w:cs="Times New Roman"/>
          <w:b/>
          <w:sz w:val="24"/>
          <w:szCs w:val="24"/>
        </w:rPr>
        <w:t xml:space="preserve"> pięciu kompletnych stołów spawalniczych</w:t>
      </w:r>
    </w:p>
    <w:p w:rsidR="00933F56" w:rsidRPr="00933F56" w:rsidRDefault="00933F56" w:rsidP="00933F56">
      <w:pPr>
        <w:pStyle w:val="Akapitzlist"/>
        <w:tabs>
          <w:tab w:val="left" w:pos="950"/>
        </w:tabs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AF489D" w:rsidRPr="00933F56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elementów:</w:t>
      </w:r>
    </w:p>
    <w:p w:rsidR="00933F56" w:rsidRPr="00AF489D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lastRenderedPageBreak/>
        <w:t>Kompaktowy stół odciągowy z filtracją 99%. Stołowy odciąg spawalniczy</w:t>
      </w:r>
      <w:r w:rsidR="00BF42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489D">
        <w:rPr>
          <w:rFonts w:ascii="Times New Roman" w:hAnsi="Times New Roman" w:cs="Times New Roman"/>
          <w:bCs/>
          <w:sz w:val="24"/>
          <w:szCs w:val="24"/>
        </w:rPr>
        <w:t xml:space="preserve">z wbudowanym systemem filtracji podciśnieniowej do wychwytywania dymów spawalniczych, pyłów metalicznych i oparów bezpośrednio w miejscu ich powstawania. 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>Urządzenie musi być dostosowane do pracy w pomieszczeniu Laboratoryjnym,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Wyrzut przefiltrowanego powietrza do pomieszczenia Laboratorium. Odciąg od dołu i z tyłu w sposób nie zasłaniający pola widzenia. Automatyczne czyszczenie filtrów, stała wydajność. Głośność urządzenia do 75 </w:t>
      </w:r>
      <w:proofErr w:type="spellStart"/>
      <w:r w:rsidRPr="00AF489D">
        <w:rPr>
          <w:rFonts w:ascii="Times New Roman" w:hAnsi="Times New Roman" w:cs="Times New Roman"/>
          <w:bCs/>
          <w:sz w:val="24"/>
          <w:szCs w:val="24"/>
        </w:rPr>
        <w:t>dB</w:t>
      </w:r>
      <w:proofErr w:type="spellEnd"/>
      <w:r w:rsidRPr="00AF489D">
        <w:rPr>
          <w:rFonts w:ascii="Times New Roman" w:hAnsi="Times New Roman" w:cs="Times New Roman"/>
          <w:bCs/>
          <w:sz w:val="24"/>
          <w:szCs w:val="24"/>
        </w:rPr>
        <w:t xml:space="preserve"> (A). Urządzenie na kółkach z blokadą z możliwością przestawienia między stanowiskami. 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Wydajność odsysania 1500 </w:t>
      </w:r>
      <w:r w:rsidRPr="00AF489D">
        <w:rPr>
          <w:rFonts w:ascii="Times New Roman" w:hAnsi="Times New Roman" w:cs="Times New Roman"/>
          <w:sz w:val="24"/>
          <w:szCs w:val="24"/>
        </w:rPr>
        <w:t>–</w:t>
      </w:r>
      <w:r w:rsidRPr="00AF489D">
        <w:rPr>
          <w:rFonts w:ascii="Times New Roman" w:hAnsi="Times New Roman" w:cs="Times New Roman"/>
          <w:bCs/>
          <w:sz w:val="24"/>
          <w:szCs w:val="24"/>
        </w:rPr>
        <w:t xml:space="preserve"> 2000 m³/h.</w:t>
      </w:r>
    </w:p>
    <w:p w:rsidR="00AF489D" w:rsidRPr="00AF489D" w:rsidRDefault="00AF489D" w:rsidP="00AF489D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Napięcie zasilania 3 x 400 V/ 50 </w:t>
      </w:r>
      <w:r w:rsidRPr="00AF489D">
        <w:rPr>
          <w:rFonts w:ascii="Times New Roman" w:hAnsi="Times New Roman" w:cs="Times New Roman"/>
          <w:sz w:val="24"/>
          <w:szCs w:val="24"/>
        </w:rPr>
        <w:t>–</w:t>
      </w:r>
      <w:r w:rsidRPr="00AF489D">
        <w:rPr>
          <w:rFonts w:ascii="Times New Roman" w:hAnsi="Times New Roman" w:cs="Times New Roman"/>
          <w:bCs/>
          <w:sz w:val="24"/>
          <w:szCs w:val="24"/>
        </w:rPr>
        <w:t xml:space="preserve"> 60 </w:t>
      </w:r>
      <w:proofErr w:type="spellStart"/>
      <w:r w:rsidRPr="00AF489D">
        <w:rPr>
          <w:rFonts w:ascii="Times New Roman" w:hAnsi="Times New Roman" w:cs="Times New Roman"/>
          <w:bCs/>
          <w:sz w:val="24"/>
          <w:szCs w:val="24"/>
        </w:rPr>
        <w:t>Hz</w:t>
      </w:r>
      <w:proofErr w:type="spellEnd"/>
      <w:r w:rsidRPr="00AF489D">
        <w:rPr>
          <w:rFonts w:ascii="Times New Roman" w:hAnsi="Times New Roman" w:cs="Times New Roman"/>
          <w:bCs/>
          <w:sz w:val="24"/>
          <w:szCs w:val="24"/>
        </w:rPr>
        <w:t>.</w:t>
      </w:r>
    </w:p>
    <w:p w:rsidR="00AF489D" w:rsidRDefault="00AF489D" w:rsidP="00933F56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89D">
        <w:rPr>
          <w:rFonts w:ascii="Times New Roman" w:hAnsi="Times New Roman" w:cs="Times New Roman"/>
          <w:bCs/>
          <w:sz w:val="24"/>
          <w:szCs w:val="24"/>
        </w:rPr>
        <w:t xml:space="preserve">Klasa ochrony: min. IP 23. </w:t>
      </w:r>
    </w:p>
    <w:p w:rsidR="00BF4231" w:rsidRPr="00D6093B" w:rsidRDefault="00BF4231" w:rsidP="00933F56">
      <w:pPr>
        <w:numPr>
          <w:ilvl w:val="0"/>
          <w:numId w:val="21"/>
        </w:numPr>
        <w:tabs>
          <w:tab w:val="left" w:pos="950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6093B">
        <w:rPr>
          <w:rFonts w:ascii="Times New Roman" w:hAnsi="Times New Roman" w:cs="Times New Roman"/>
          <w:bCs/>
          <w:sz w:val="24"/>
          <w:szCs w:val="24"/>
        </w:rPr>
        <w:t>Urządzenia muszą być zgodne z wymaganiami dyrektywy 2006/42/WE oraz normami</w:t>
      </w:r>
      <w:r w:rsidR="00763B30" w:rsidRPr="00D6093B">
        <w:rPr>
          <w:rFonts w:ascii="Times New Roman" w:hAnsi="Times New Roman" w:cs="Times New Roman"/>
          <w:bCs/>
          <w:sz w:val="24"/>
          <w:szCs w:val="24"/>
        </w:rPr>
        <w:t xml:space="preserve"> zharmonizowanymi</w:t>
      </w:r>
      <w:r w:rsidRPr="00D6093B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763B30" w:rsidRPr="00D6093B">
        <w:rPr>
          <w:rFonts w:ascii="Times New Roman" w:hAnsi="Times New Roman" w:cs="Times New Roman"/>
          <w:bCs/>
          <w:sz w:val="24"/>
          <w:szCs w:val="24"/>
        </w:rPr>
        <w:t>PN EN ISO 12100:2012 oraz PN-EN IEC 60204-32:2026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F489D" w:rsidRDefault="00933F56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AF489D" w:rsidRPr="00AF489D">
        <w:rPr>
          <w:rFonts w:ascii="Times New Roman" w:hAnsi="Times New Roman" w:cs="Times New Roman"/>
          <w:b/>
          <w:sz w:val="24"/>
          <w:szCs w:val="24"/>
        </w:rPr>
        <w:t xml:space="preserve"> pięciu stanowisk (cel) spawalniczych wraz z montażem, instalacją </w:t>
      </w:r>
      <w:r w:rsidR="00AF489D" w:rsidRPr="00AF489D">
        <w:rPr>
          <w:rFonts w:ascii="Times New Roman" w:hAnsi="Times New Roman" w:cs="Times New Roman"/>
          <w:b/>
          <w:sz w:val="24"/>
          <w:szCs w:val="24"/>
        </w:rPr>
        <w:br/>
        <w:t>i uruchomieniem</w:t>
      </w:r>
      <w:r w:rsidR="00AF489D" w:rsidRPr="00AF489D">
        <w:rPr>
          <w:rFonts w:ascii="Times New Roman" w:hAnsi="Times New Roman" w:cs="Times New Roman"/>
          <w:sz w:val="24"/>
          <w:szCs w:val="24"/>
        </w:rPr>
        <w:t>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sz w:val="24"/>
          <w:szCs w:val="24"/>
          <w:u w:val="single"/>
        </w:rPr>
        <w:t>Wymagane parametry techniczne poszczególnych elementów</w:t>
      </w:r>
      <w:r w:rsidRPr="00933F56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Zabudowa ochronna sąsiadujących ze sobą stanowisk spawalniczych, zabezpieczająca przed promieniowaniem świetlnym, oślepieniem łukiem spawalniczym, oparzeniami, odpryskami spawalniczymi i szlifierskimi wraz z instalacją w siedzibie zamawiającego.</w:t>
      </w: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 Wymiary pojedynczego stanowiska: głębokość – min. 2000 mm, szerokość – min. 1500 mm, wysokość – min. 2000 mm. </w:t>
      </w:r>
    </w:p>
    <w:p w:rsidR="00AF489D" w:rsidRP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Stanowiska usytuowane szeregowo, sąsiadując ze sobą wspólną ścianą boczną  ograniczone kurtynami spawalniczymi – ściana tylna bez kurtyny spawalniczej. Front zabudowy – kurtyny, jako rozsuwane wejścia do stanowisk (kolor ścian wejściowych czerwony lub zbliżony). </w:t>
      </w:r>
    </w:p>
    <w:p w:rsidR="00AF489D" w:rsidRDefault="00AF489D" w:rsidP="00AF489D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Ściany boczne zabudowy – kurtyny, jako ścianki boczne wspólne stanowisk (ściany boczne w kolorze ciemno–zielonym). Konstrukcja nośna wykonana z profili ocynkowanych lub malowanych. Mocowanie konstrukcji nośnej do podłoża z możliwością demontażu.</w:t>
      </w:r>
    </w:p>
    <w:p w:rsidR="00BF4231" w:rsidRPr="00D6093B" w:rsidRDefault="00BF4231" w:rsidP="00553738">
      <w:pPr>
        <w:numPr>
          <w:ilvl w:val="0"/>
          <w:numId w:val="16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6093B">
        <w:rPr>
          <w:rFonts w:ascii="Times New Roman" w:hAnsi="Times New Roman" w:cs="Times New Roman"/>
          <w:sz w:val="24"/>
          <w:szCs w:val="24"/>
        </w:rPr>
        <w:t>Ekrany i kurtyny spawalnicze muszą spełniać wymagania norm: DIN EN ISO 25980:2023-08, 13822-PZA-17, 13791-PZA-23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Pr="00933F56" w:rsidRDefault="00AF489D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t>Wykonanie atestowanego stanowiska do spawania laserem ręcznym.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elementów: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F489D" w:rsidRPr="00AF489D" w:rsidRDefault="00AF489D" w:rsidP="00AF489D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Dostawa i montaż zabudowy ochronnej dla stanowiska laserowego w pełni dostosowanej do sąsiadującego stanowiska z robotem spawalniczym. Konstrukcja modułowa umożliwiająca ewentualny serwis. Front zabudowy – ściana frontowa </w:t>
      </w:r>
      <w:r w:rsidRPr="00AF489D">
        <w:rPr>
          <w:rFonts w:ascii="Times New Roman" w:hAnsi="Times New Roman" w:cs="Times New Roman"/>
          <w:sz w:val="24"/>
          <w:szCs w:val="24"/>
        </w:rPr>
        <w:br/>
        <w:t>z podglądem, o wymiarze min. 3,2 m, drzwi wejściowe z podglądem. Ściana boczna pełna o wymiarze min. 3,2 m. Front oraz ściana zabudowy dostawiona do istniejących ścian pomieszczenia. Zabudowa wyposażona w krańcowy wyłącznik bezpieczeństwa z sygnalizacją LED.</w:t>
      </w:r>
    </w:p>
    <w:p w:rsidR="00AF489D" w:rsidRPr="00AF489D" w:rsidRDefault="00AF489D" w:rsidP="00AF489D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Zabudowa musi spełniać wymogi normy DIN EN 12254:2012-4 oraz EN 60825-4:2006.</w:t>
      </w:r>
    </w:p>
    <w:p w:rsidR="00BF4231" w:rsidRPr="009F45CF" w:rsidRDefault="00AF489D" w:rsidP="009F45CF">
      <w:pPr>
        <w:numPr>
          <w:ilvl w:val="0"/>
          <w:numId w:val="19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Zabudowa ma zapewniać skuteczną ochronę przed promieniowaniem laserowym </w:t>
      </w:r>
      <w:r w:rsidRPr="00AF489D">
        <w:rPr>
          <w:rFonts w:ascii="Times New Roman" w:hAnsi="Times New Roman" w:cs="Times New Roman"/>
          <w:sz w:val="24"/>
          <w:szCs w:val="24"/>
        </w:rPr>
        <w:br/>
        <w:t xml:space="preserve">w zakresie długości fali 1050–1400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, zgodnie z klasami ochrony: D AB7 + I AB8 + R AB6 + M AB8Y GDLS&gt;1050–1400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nm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, 280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mW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>/m² (&gt;1050-1400, 100sec).</w:t>
      </w:r>
    </w:p>
    <w:p w:rsidR="00AF489D" w:rsidRP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AF489D" w:rsidRDefault="00AF489D" w:rsidP="00933F56">
      <w:pPr>
        <w:numPr>
          <w:ilvl w:val="0"/>
          <w:numId w:val="23"/>
        </w:numPr>
        <w:tabs>
          <w:tab w:val="left" w:pos="95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t xml:space="preserve"> Relokacja istniejącego stanowiska do spawania zrobotyzowanego wraz z re-instalacją i optymalizacją.</w:t>
      </w:r>
    </w:p>
    <w:p w:rsidR="00933F56" w:rsidRPr="00AF489D" w:rsidRDefault="00933F56" w:rsidP="00933F56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F489D" w:rsidRDefault="00AF489D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Wymagane parametry techniczne poszczególnych elementów</w:t>
      </w:r>
      <w:bookmarkEnd w:id="0"/>
      <w:r w:rsidRPr="00933F56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:rsidR="00933F56" w:rsidRPr="00933F56" w:rsidRDefault="00933F56" w:rsidP="00AF489D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F489D" w:rsidRPr="00AF489D" w:rsidRDefault="00933F56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489D" w:rsidRPr="00AF489D">
        <w:rPr>
          <w:rFonts w:ascii="Times New Roman" w:hAnsi="Times New Roman" w:cs="Times New Roman"/>
          <w:sz w:val="24"/>
          <w:szCs w:val="24"/>
        </w:rPr>
        <w:t xml:space="preserve">Demontaż i transport do nowej sali wykładowczej w budynku Uczelni istniejącej zabudowy z </w:t>
      </w:r>
      <w:r w:rsidR="00AF489D" w:rsidRPr="00AF489D">
        <w:rPr>
          <w:rFonts w:ascii="Times New Roman" w:hAnsi="Times New Roman" w:cs="Times New Roman"/>
          <w:sz w:val="24"/>
          <w:szCs w:val="24"/>
        </w:rPr>
        <w:lastRenderedPageBreak/>
        <w:t xml:space="preserve">robotem spawalniczym. Zabezpieczenie kompletnego stanowiska zrobotyzowanego wraz z zabudową i transport wewnątrz budynku do nowej lokalizacji. Demontaż mechaniczny oraz odłączenie mediów (zasilanie elektryczne, pneumatyczne, systemy bezpieczeństwa). </w:t>
      </w:r>
    </w:p>
    <w:p w:rsidR="00AF489D" w:rsidRPr="00AF489D" w:rsidRDefault="00AF489D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Instalacja stanowiska w nowej lokalizacji. Montaż kompletnego stanowiska zrobotyzowanego wraz z zabudową (ustawienie, </w:t>
      </w:r>
      <w:proofErr w:type="spellStart"/>
      <w:r w:rsidRPr="00AF489D">
        <w:rPr>
          <w:rFonts w:ascii="Times New Roman" w:hAnsi="Times New Roman" w:cs="Times New Roman"/>
          <w:sz w:val="24"/>
          <w:szCs w:val="24"/>
        </w:rPr>
        <w:t>kotwienie</w:t>
      </w:r>
      <w:proofErr w:type="spellEnd"/>
      <w:r w:rsidRPr="00AF489D">
        <w:rPr>
          <w:rFonts w:ascii="Times New Roman" w:hAnsi="Times New Roman" w:cs="Times New Roman"/>
          <w:sz w:val="24"/>
          <w:szCs w:val="24"/>
        </w:rPr>
        <w:t xml:space="preserve"> itp. kompletnego stanowiska zgodnie z wymogami zapewniającymi prawidłową prace robota).</w:t>
      </w:r>
    </w:p>
    <w:p w:rsidR="00AF489D" w:rsidRDefault="00AF489D" w:rsidP="00AF489D">
      <w:pPr>
        <w:numPr>
          <w:ilvl w:val="0"/>
          <w:numId w:val="18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Uruchomienie i testowanie w nowej lokalizacji. Ponowna kalibracja układu współrzędnych robota oraz narzędzi. Testy bezpieczeństwa (sprawdzenie zabudowy, wyłączników E-Stop). Uruchomienie stanowiska, przeprowadzenie prób spawalniczych na wskazanym procesie. Przystosowanie zabudowy robota do wymiarów stanowiska spawania laserowego będącego w sąsiedztwie.</w:t>
      </w:r>
    </w:p>
    <w:p w:rsidR="003659B9" w:rsidRPr="00AF489D" w:rsidRDefault="003659B9" w:rsidP="003659B9">
      <w:pPr>
        <w:tabs>
          <w:tab w:val="left" w:pos="950"/>
        </w:tabs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3659B9" w:rsidRPr="003659B9" w:rsidRDefault="003659B9" w:rsidP="003659B9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sz w:val="24"/>
          <w:szCs w:val="24"/>
        </w:rPr>
      </w:pPr>
      <w:r w:rsidRPr="003659B9">
        <w:rPr>
          <w:rFonts w:ascii="Times New Roman" w:hAnsi="Times New Roman" w:cs="Times New Roman"/>
          <w:bCs/>
          <w:sz w:val="24"/>
          <w:szCs w:val="24"/>
        </w:rPr>
        <w:t>Termin realizacji</w:t>
      </w:r>
      <w:r w:rsidR="00CC4716">
        <w:rPr>
          <w:rFonts w:ascii="Times New Roman" w:hAnsi="Times New Roman" w:cs="Times New Roman"/>
          <w:bCs/>
          <w:sz w:val="24"/>
          <w:szCs w:val="24"/>
        </w:rPr>
        <w:t xml:space="preserve"> przedmiotu zamówienia: do 30.10</w:t>
      </w:r>
      <w:r w:rsidRPr="003659B9">
        <w:rPr>
          <w:rFonts w:ascii="Times New Roman" w:hAnsi="Times New Roman" w:cs="Times New Roman"/>
          <w:bCs/>
          <w:sz w:val="24"/>
          <w:szCs w:val="24"/>
        </w:rPr>
        <w:t>.2026 r.</w:t>
      </w:r>
    </w:p>
    <w:p w:rsidR="00933F56" w:rsidRPr="00E34394" w:rsidRDefault="00933F56" w:rsidP="00E34394">
      <w:pPr>
        <w:tabs>
          <w:tab w:val="left" w:pos="950"/>
        </w:tabs>
        <w:ind w:left="360"/>
        <w:rPr>
          <w:rFonts w:ascii="Times New Roman" w:hAnsi="Times New Roman" w:cs="Times New Roman"/>
          <w:bCs/>
          <w:sz w:val="24"/>
          <w:szCs w:val="24"/>
        </w:rPr>
      </w:pPr>
    </w:p>
    <w:p w:rsidR="00CA51F2" w:rsidRDefault="00CA51F2" w:rsidP="00D65A95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51F2" w:rsidRDefault="00CA51F2" w:rsidP="00D65A95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A51F2" w:rsidRDefault="00CA51F2" w:rsidP="00CA51F2">
      <w:pPr>
        <w:pStyle w:val="Akapitzlist"/>
        <w:numPr>
          <w:ilvl w:val="0"/>
          <w:numId w:val="24"/>
        </w:numPr>
        <w:tabs>
          <w:tab w:val="left" w:pos="950"/>
        </w:tabs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Zadanie nr 2 pn. </w:t>
      </w:r>
      <w:r w:rsidRPr="00CA51F2">
        <w:rPr>
          <w:rFonts w:ascii="Times New Roman" w:hAnsi="Times New Roman" w:cs="Times New Roman"/>
          <w:b/>
          <w:bCs/>
          <w:sz w:val="24"/>
          <w:szCs w:val="24"/>
          <w:u w:val="single"/>
        </w:rPr>
        <w:t>,,Mikroskop metalograficzny Full HD”</w:t>
      </w:r>
    </w:p>
    <w:p w:rsidR="00CA51F2" w:rsidRDefault="00CA51F2" w:rsidP="00CA51F2">
      <w:p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</w:p>
    <w:p w:rsidR="00CA51F2" w:rsidRPr="00CA51F2" w:rsidRDefault="00CA51F2" w:rsidP="00CA51F2">
      <w:pPr>
        <w:widowControl/>
        <w:autoSpaceDE/>
        <w:autoSpaceDN/>
        <w:spacing w:after="160" w:line="278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Zamówienie obejmuje </w:t>
      </w:r>
      <w:bookmarkStart w:id="1" w:name="_Hlk226907151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zakup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i dostawę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kompletnego mikroskopu </w:t>
      </w:r>
      <w:proofErr w:type="spellStart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optyczno</w:t>
      </w:r>
      <w:proofErr w:type="spellEnd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– cyfrowego makro wraz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z instalacją, uruchomi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eniem i szkoleniem dla użytkowników.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</w:t>
      </w:r>
      <w:bookmarkEnd w:id="1"/>
      <w:r w:rsidRPr="00CA51F2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ab/>
      </w:r>
    </w:p>
    <w:p w:rsidR="00CA51F2" w:rsidRPr="00E34394" w:rsidRDefault="00CA51F2" w:rsidP="00E34394">
      <w:pPr>
        <w:pStyle w:val="Akapitzlist"/>
        <w:widowControl/>
        <w:numPr>
          <w:ilvl w:val="0"/>
          <w:numId w:val="29"/>
        </w:numPr>
        <w:autoSpaceDE/>
        <w:autoSpaceDN/>
        <w:spacing w:after="160" w:line="278" w:lineRule="auto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E34394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Wymagane parametry techniczne</w:t>
      </w:r>
      <w:r w:rsidRPr="00E34394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: </w:t>
      </w:r>
    </w:p>
    <w:p w:rsidR="00CA51F2" w:rsidRPr="00CA51F2" w:rsidRDefault="00CA51F2" w:rsidP="00CA51F2">
      <w:pPr>
        <w:pStyle w:val="Akapitzlist"/>
        <w:widowControl/>
        <w:numPr>
          <w:ilvl w:val="0"/>
          <w:numId w:val="25"/>
        </w:numPr>
        <w:autoSpaceDE/>
        <w:autoSpaceDN/>
        <w:spacing w:after="160" w:line="278" w:lineRule="auto"/>
        <w:ind w:left="709" w:hanging="425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Mikroskop optyczno-cyfrowy makro z głowicą ze zintegrowaną kamerą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o rozdzielczości Full HD do prowadzenia badań metalograficznych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Rozdzielczość kamery </w:t>
      </w:r>
      <w:proofErr w:type="spellStart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FullHD</w:t>
      </w:r>
      <w:proofErr w:type="spellEnd"/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1920x1080, ZOOM 30x, prędkość 60 kl./s zapewniająca idealną płynność obrazu, przekazywanie obrazu bez widocznych opóźnień (20/17ms), kamera wyposażona w automatyczny balans bieli, możliwość regulowania czasu ekspozycji, zmiany powiększenia i regulacji ostrości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Łączność za pomocą HDMI, możliwość pracy bez użycia komputera, wbudowany joystick pozwalający na sterowanie mikroskopem, urządzenie wyposażone w USB 2,0 zdolne do zapisywania obrazu na nośnikach USB, wyjście USB umożliwiające podłączenie mikroskopu do komputera, możliwość podłączenia mikroskopu do sieci, możliwość podglądu zdjęć poprzez sieć z poziomu urządzeń z systemem Android </w:t>
      </w: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  <w:t>i iOS, płynna zmiana powiększenia z bieżącą informacją o jego zakresie na monitorze, system eliminujący zakrzywienie soczewki przy dużym polu widzenia w czasie rzeczywistym, autofocus z funkcją wskazywania miejsca ogniskowania za pomocą myszki komputerowej.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Maksymalny zakres powiększeń: pow. optyczne = 658x, cyfrowe = 1317x, oświetlacz LED pierścieniowy, w zestawie bezprzewodowa myszka i klawiatura oraz monitor 24” Full HD.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Obiektyw o zakresie powiększenia optycznego od 2,5 do 68x, możliwość powiększenia cyfrowego do 136,5x, odległość robocza: 195mm (odległość umożliwiająca swobodną pracę pod mikroskopem). Maksymalne pole widzenia: 200mm w osi X i 112mm w osi Y, minimalne pole widzenia przy powiększeniu optycznym/cyfrowym: w osi X 7,5/3,75mm, w osi Y 4,2/2,1mm.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Statyw wyposażony w metalową podstawę zapewniającą stabilność. Ogniskowanie makro, możliwość obserwacji dużych i wysokich próbek, możliwość rozbudowy </w:t>
      </w: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br/>
        <w:t>o źródło światła przechodzącego.</w:t>
      </w:r>
    </w:p>
    <w:p w:rsidR="00CA51F2" w:rsidRPr="00CA51F2" w:rsidRDefault="00CA51F2" w:rsidP="00CA51F2">
      <w:pPr>
        <w:widowControl/>
        <w:numPr>
          <w:ilvl w:val="0"/>
          <w:numId w:val="25"/>
        </w:numPr>
        <w:tabs>
          <w:tab w:val="left" w:pos="3712"/>
        </w:tabs>
        <w:autoSpaceDE/>
        <w:autoSpaceDN/>
        <w:spacing w:after="160" w:line="278" w:lineRule="auto"/>
        <w:ind w:left="680" w:hanging="340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 xml:space="preserve">Moduł pomiarowy – fabryczna kalibracja, funkcje pomiarowe: pomiary długości, kątów, powierzchni, promieni, średnic, pomiary z użyciem linii referencyjnych, dodawanie strzałek i adnotacji, funkcja wykrywania krawędzi umożliwiająca dokładne pomiary. Funkcja umożliwiająca tworzenie własnych </w:t>
      </w:r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lastRenderedPageBreak/>
        <w:t xml:space="preserve">siatek pomiarowych. Eksport danych do pliku CSV. Możliwość rozbudowy o moduł umożliwiający pomiar wysokości: pomiar w zakresie do 25 mm z dokładnością do 100 </w:t>
      </w:r>
      <w:proofErr w:type="spellStart"/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μm</w:t>
      </w:r>
      <w:proofErr w:type="spellEnd"/>
      <w:r w:rsidRPr="00CA51F2">
        <w:rPr>
          <w:rFonts w:ascii="Times New Roman" w:eastAsia="Calibri" w:hAnsi="Times New Roman" w:cs="Times New Roman"/>
          <w:bCs/>
          <w:kern w:val="2"/>
          <w:sz w:val="24"/>
          <w:szCs w:val="24"/>
          <w14:ligatures w14:val="standardContextual"/>
        </w:rPr>
        <w:t>.</w:t>
      </w:r>
    </w:p>
    <w:p w:rsidR="00D2309F" w:rsidRDefault="00D2309F" w:rsidP="00CA51F2">
      <w:pPr>
        <w:widowControl/>
        <w:autoSpaceDE/>
        <w:autoSpaceDN/>
        <w:spacing w:before="360" w:after="120"/>
        <w:jc w:val="both"/>
        <w:rPr>
          <w:rFonts w:ascii="Times New Roman" w:eastAsia="Calibri" w:hAnsi="Times New Roman" w:cs="Times New Roman"/>
          <w:b/>
          <w:bCs/>
          <w:kern w:val="2"/>
          <w:sz w:val="24"/>
          <w:szCs w:val="24"/>
          <w14:ligatures w14:val="standardContextual"/>
        </w:rPr>
      </w:pPr>
    </w:p>
    <w:p w:rsidR="005C3040" w:rsidRPr="00E34394" w:rsidRDefault="005C3040" w:rsidP="00E34394">
      <w:pPr>
        <w:pStyle w:val="Akapitzlist"/>
        <w:numPr>
          <w:ilvl w:val="0"/>
          <w:numId w:val="29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Termin realizacji</w:t>
      </w:r>
      <w:r w:rsidR="00CC4716">
        <w:rPr>
          <w:rFonts w:ascii="Times New Roman" w:hAnsi="Times New Roman" w:cs="Times New Roman"/>
          <w:sz w:val="24"/>
          <w:szCs w:val="24"/>
        </w:rPr>
        <w:t xml:space="preserve"> przedmiotu zamówienia: do 30.08</w:t>
      </w:r>
      <w:bookmarkStart w:id="2" w:name="_GoBack"/>
      <w:bookmarkEnd w:id="2"/>
      <w:r w:rsidRPr="00E34394">
        <w:rPr>
          <w:rFonts w:ascii="Times New Roman" w:hAnsi="Times New Roman" w:cs="Times New Roman"/>
          <w:sz w:val="24"/>
          <w:szCs w:val="24"/>
        </w:rPr>
        <w:t>.2026 r.</w:t>
      </w:r>
    </w:p>
    <w:p w:rsidR="00D2309F" w:rsidRDefault="00D2309F" w:rsidP="00D2309F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Pr="00D2309F" w:rsidRDefault="00D6093B" w:rsidP="00E34394">
      <w:pPr>
        <w:spacing w:before="360" w:after="1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6093B"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E34394" w:rsidRPr="00D2309F">
        <w:rPr>
          <w:rFonts w:ascii="Times New Roman" w:hAnsi="Times New Roman" w:cs="Times New Roman"/>
          <w:b/>
          <w:bCs/>
          <w:sz w:val="24"/>
          <w:szCs w:val="24"/>
        </w:rPr>
        <w:t>WYMAGANE MINIMALNE PARAMETRY POZATECHNICZNE</w:t>
      </w:r>
      <w:r w:rsidR="00E34394">
        <w:rPr>
          <w:rFonts w:ascii="Times New Roman" w:hAnsi="Times New Roman" w:cs="Times New Roman"/>
          <w:b/>
          <w:bCs/>
          <w:sz w:val="24"/>
          <w:szCs w:val="24"/>
        </w:rPr>
        <w:t xml:space="preserve"> (dla zadania nr 1 i 2)</w:t>
      </w:r>
    </w:p>
    <w:p w:rsidR="00E34394" w:rsidRPr="00AF489D" w:rsidRDefault="00E34394" w:rsidP="00E34394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933F56" w:rsidRDefault="00E34394" w:rsidP="00E34394">
      <w:pPr>
        <w:numPr>
          <w:ilvl w:val="0"/>
          <w:numId w:val="20"/>
        </w:num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F489D">
        <w:rPr>
          <w:rFonts w:ascii="Times New Roman" w:hAnsi="Times New Roman" w:cs="Times New Roman"/>
          <w:b/>
          <w:sz w:val="24"/>
          <w:szCs w:val="24"/>
        </w:rPr>
        <w:t>Zamawiający wymaga, żeby oferowany sprzęt i materiały były:</w:t>
      </w:r>
    </w:p>
    <w:p w:rsidR="00E34394" w:rsidRPr="00AF489D" w:rsidRDefault="00E34394" w:rsidP="00E34394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30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fabrycznie nowe, w pierwszym gatunku i wolne od wad,</w:t>
      </w:r>
    </w:p>
    <w:p w:rsidR="00E34394" w:rsidRPr="00E34394" w:rsidRDefault="00E34394" w:rsidP="00E34394">
      <w:pPr>
        <w:pStyle w:val="Akapitzlist"/>
        <w:numPr>
          <w:ilvl w:val="0"/>
          <w:numId w:val="30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w przypadku stwierdzenia wady produktu Wykonawca jest zobowiązany do nieodpłatnej wymiany wadliwego produktu na produkt wolny od wad,</w:t>
      </w:r>
    </w:p>
    <w:p w:rsidR="00E34394" w:rsidRPr="00AF489D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gotowe do pracy po zakończeniu instalacji i uruchomienia,</w:t>
      </w:r>
    </w:p>
    <w:p w:rsidR="00E34394" w:rsidRPr="00AF489D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dopuszczone do użytkowania na terenie Unii Europejskiej;</w:t>
      </w:r>
    </w:p>
    <w:p w:rsidR="00E34394" w:rsidRDefault="00E34394" w:rsidP="00E34394">
      <w:pPr>
        <w:numPr>
          <w:ilvl w:val="0"/>
          <w:numId w:val="30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podlegały odbiorowi końcowemu przez Zespół odbiorowy Zamawiająceg</w:t>
      </w:r>
      <w:r>
        <w:rPr>
          <w:rFonts w:ascii="Times New Roman" w:hAnsi="Times New Roman" w:cs="Times New Roman"/>
          <w:sz w:val="24"/>
          <w:szCs w:val="24"/>
        </w:rPr>
        <w:t>o.</w:t>
      </w:r>
    </w:p>
    <w:p w:rsidR="00E34394" w:rsidRDefault="00E34394" w:rsidP="00E34394">
      <w:pPr>
        <w:tabs>
          <w:tab w:val="left" w:pos="95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20"/>
        </w:numPr>
        <w:tabs>
          <w:tab w:val="left" w:pos="950"/>
        </w:tabs>
        <w:rPr>
          <w:rFonts w:ascii="Times New Roman" w:hAnsi="Times New Roman" w:cs="Times New Roman"/>
          <w:b/>
          <w:sz w:val="24"/>
          <w:szCs w:val="24"/>
        </w:rPr>
      </w:pPr>
      <w:r w:rsidRPr="00E34394">
        <w:rPr>
          <w:rFonts w:ascii="Times New Roman" w:hAnsi="Times New Roman" w:cs="Times New Roman"/>
          <w:b/>
          <w:sz w:val="24"/>
          <w:szCs w:val="24"/>
        </w:rPr>
        <w:t>Obowiązki Wykonawcy:</w:t>
      </w:r>
    </w:p>
    <w:p w:rsidR="00E34394" w:rsidRPr="00553391" w:rsidRDefault="00E34394" w:rsidP="00E34394">
      <w:pPr>
        <w:pStyle w:val="Akapitzlist"/>
        <w:tabs>
          <w:tab w:val="left" w:pos="950"/>
        </w:tabs>
        <w:ind w:left="720" w:firstLine="0"/>
        <w:rPr>
          <w:rFonts w:ascii="Times New Roman" w:hAnsi="Times New Roman" w:cs="Times New Roman"/>
          <w:b/>
          <w:sz w:val="24"/>
          <w:szCs w:val="24"/>
        </w:rPr>
      </w:pPr>
    </w:p>
    <w:p w:rsidR="00E34394" w:rsidRPr="00E34394" w:rsidRDefault="00E34394" w:rsidP="00E34394">
      <w:pPr>
        <w:pStyle w:val="Akapitzlist"/>
        <w:numPr>
          <w:ilvl w:val="0"/>
          <w:numId w:val="31"/>
        </w:numPr>
        <w:tabs>
          <w:tab w:val="left" w:pos="950"/>
        </w:tabs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sz w:val="24"/>
          <w:szCs w:val="24"/>
        </w:rPr>
        <w:t>Wykonawca zobowiązuje się na własny koszt do dostarczenia zamówionych materiałów montażowych i urządzeń do siedziby Zamawiającego w ilościach niezbędnych do realizacji Zamówienia,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wykona na koszt własny niezbędne prace związane z: załadunkiem, dostarczeniem, rozładunkiem, wn</w:t>
      </w:r>
      <w:r>
        <w:rPr>
          <w:rFonts w:ascii="Times New Roman" w:hAnsi="Times New Roman" w:cs="Times New Roman"/>
          <w:sz w:val="24"/>
          <w:szCs w:val="24"/>
        </w:rPr>
        <w:t>iesieniem sprzętu/urządzeń</w:t>
      </w:r>
      <w:r w:rsidRPr="00AF489D">
        <w:rPr>
          <w:rFonts w:ascii="Times New Roman" w:hAnsi="Times New Roman" w:cs="Times New Roman"/>
          <w:sz w:val="24"/>
          <w:szCs w:val="24"/>
        </w:rPr>
        <w:t>, organizacją i uporządkowaniem terenu po zakończeniu zamówienia i innych czynności niezbędnych do wykonania przedmiotu zamówienia, w tym również ubezpieczenia transportu, zabezpieczeniem transportu i przedmiotu dostawy na czas jej realizacji,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zapewni właściwą organizację i koordynację dostawy i prac montażowych,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ponosi pełną odpowiedzialność za jakość, terminowość oraz bezpieczeństwo, skutki wypadków przy pracy lub szkody wyrządzone zamawiającemu lub osobom trzecim,</w:t>
      </w:r>
    </w:p>
    <w:p w:rsidR="00E34394" w:rsidRPr="00AF489D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zobowiązuje się do okazania na żądanie Zamawiającego dokumentów potwierdzających spełnienie wszystkich wymogów określonych powyżej.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Przy dostarczeniu przedmiotu umowy wykonawca zobowiązany jest przekazać zamawiającemu wszelkie niezbędne dokumenty umożliwiające zastosowanie i użytkowanie za</w:t>
      </w:r>
      <w:r>
        <w:rPr>
          <w:rFonts w:ascii="Times New Roman" w:hAnsi="Times New Roman" w:cs="Times New Roman"/>
          <w:sz w:val="24"/>
          <w:szCs w:val="24"/>
        </w:rPr>
        <w:t>mawianego sprzętu/urządzeń</w:t>
      </w:r>
      <w:r w:rsidRPr="00AF489D">
        <w:rPr>
          <w:rFonts w:ascii="Times New Roman" w:hAnsi="Times New Roman" w:cs="Times New Roman"/>
          <w:sz w:val="24"/>
          <w:szCs w:val="24"/>
        </w:rPr>
        <w:t>, a także karty gwarancyjne, instrukcje obsługi, katalogi części zamiennych i dokumentacje techniczno-ruchowe, jeśli warunki eksploatacji lub gwarancji takie dokumenty przewidują. Usterki spowodowane brakiem odpowiednich dokumentacji lub informacji, które są niezbędne do prawidłowego użytkowania przedmiotu umowy obciążają w formie odszkodowawczej i gwarancyjnej Wykonawcę.</w:t>
      </w:r>
    </w:p>
    <w:p w:rsidR="00E34394" w:rsidRPr="00DD43F7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Wykonawca jest zobowiązany uzgodnić z osobą upoważnioną ze strony zamawiającego termin, godzinę i miejsce realizacji zamówienia na jeden dzień roboczy przed planowaną dostawą.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D43F7">
        <w:rPr>
          <w:rFonts w:ascii="Times New Roman" w:hAnsi="Times New Roman" w:cs="Times New Roman"/>
          <w:sz w:val="24"/>
          <w:szCs w:val="24"/>
        </w:rPr>
        <w:t>Wykonawca zobowiązany jest przekazać dostarczony sprzęt i urządzenia bezpośrednio upoważnionemu przedstawicielowi Zamawiającego. Nie dopuszcza się pozostawiania przedmiotu zamówienia bez nadzoru ani przekazywania go osobom nieupoważnionym.</w:t>
      </w:r>
    </w:p>
    <w:p w:rsidR="00E34394" w:rsidRPr="00DD43F7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 xml:space="preserve">Dostawa </w:t>
      </w:r>
      <w:r>
        <w:rPr>
          <w:rFonts w:ascii="Times New Roman" w:hAnsi="Times New Roman" w:cs="Times New Roman"/>
          <w:sz w:val="24"/>
          <w:szCs w:val="24"/>
        </w:rPr>
        <w:t xml:space="preserve">sprzętu/urządzeń </w:t>
      </w:r>
      <w:r w:rsidRPr="00AF489D">
        <w:rPr>
          <w:rFonts w:ascii="Times New Roman" w:hAnsi="Times New Roman" w:cs="Times New Roman"/>
          <w:sz w:val="24"/>
          <w:szCs w:val="24"/>
        </w:rPr>
        <w:t>odbywać się będzie w godzinach pracy zamawiającego tj. od poniedziałku do piątku (z wyłączeniem dni ustawowo wolnych od pracy) od godz. 8:00 do 15:00,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F489D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 xml:space="preserve">odczas przekazywania sprzętu/urządzeń </w:t>
      </w:r>
      <w:r w:rsidRPr="00AF489D">
        <w:rPr>
          <w:rFonts w:ascii="Times New Roman" w:hAnsi="Times New Roman" w:cs="Times New Roman"/>
          <w:sz w:val="24"/>
          <w:szCs w:val="24"/>
        </w:rPr>
        <w:t>zamawiający ma prawo odmówić ich przyjęcia w przypadkach, gdy są widoczne jego wady, dokumentacja jest niekompletna lub gdy dostarczony materiał nosi ślady użytkowania.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DD43F7">
        <w:rPr>
          <w:rFonts w:ascii="Times New Roman" w:hAnsi="Times New Roman" w:cs="Times New Roman"/>
          <w:sz w:val="24"/>
          <w:szCs w:val="24"/>
        </w:rPr>
        <w:t xml:space="preserve">Osoba upoważniona przez Zamawiającego do odbioru przedmiotu zamówienia dokona jego sprawdzenia pod względem ilościowym, jakościowym oraz zgodności z wymaganiami określonymi w umowie i Opisie Przedmiotu Zamówienia, a następnie potwierdzi zgodność lub stwierdzone </w:t>
      </w:r>
      <w:r w:rsidRPr="00DD43F7">
        <w:rPr>
          <w:rFonts w:ascii="Times New Roman" w:hAnsi="Times New Roman" w:cs="Times New Roman"/>
          <w:sz w:val="24"/>
          <w:szCs w:val="24"/>
        </w:rPr>
        <w:lastRenderedPageBreak/>
        <w:t>niezgodności w protokole odbioru.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551E59">
        <w:rPr>
          <w:rFonts w:ascii="Times New Roman" w:hAnsi="Times New Roman" w:cs="Times New Roman"/>
          <w:sz w:val="24"/>
          <w:szCs w:val="24"/>
        </w:rPr>
        <w:t xml:space="preserve">Wykonawca zobowiązany jest do przekazania Zamawiającemu kompletnej dokumentacji powykonawczej sporządzonej w języku polskim, obejmującej w szczególności: instrukcje obsługi i eksploatacji dostarczonych urządzeń, karty gwarancyjne, deklaracje zgodności CE lub równoważne dokumenty potwierdzające dopuszczenie urządzeń do użytkowania na terenie Unii Europejskiej, certyfikaty, atesty i inne dokumenty wymagane przepisami prawa. 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65A95">
        <w:rPr>
          <w:rFonts w:ascii="Times New Roman" w:hAnsi="Times New Roman" w:cs="Times New Roman"/>
          <w:sz w:val="24"/>
          <w:szCs w:val="24"/>
        </w:rPr>
        <w:t>W okresie gwarancji Wykonawca zobowiązany jest do usuwania zgłoszonych wad i usterek na własny koszt. Świadczenie usług gwarancyjnych nie może powodować dodatkowych kosztów po stronie Zamawiającego.</w:t>
      </w:r>
      <w:r w:rsidR="00AE35C0" w:rsidRPr="00AE35C0">
        <w:t xml:space="preserve"> </w:t>
      </w:r>
      <w:r w:rsidR="00AE35C0" w:rsidRPr="00AE35C0">
        <w:rPr>
          <w:rFonts w:ascii="Times New Roman" w:hAnsi="Times New Roman" w:cs="Times New Roman"/>
          <w:sz w:val="24"/>
          <w:szCs w:val="24"/>
        </w:rPr>
        <w:t>Wykonawca zobowiązany jest do świadczenia usług gwarancyjnych i serwisowych na zasadach określonych w projektowanych postanowieniach umowy.</w:t>
      </w:r>
    </w:p>
    <w:p w:rsid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E7D7C">
        <w:rPr>
          <w:rFonts w:ascii="Times New Roman" w:hAnsi="Times New Roman" w:cs="Times New Roman"/>
          <w:sz w:val="24"/>
          <w:szCs w:val="24"/>
        </w:rPr>
        <w:t>Wykonawca zobowiązany jest do przeprowadzenia wymaganej certyfikacji oraz przekazania dokumentów potwierdzających jej wykonanie najpóźniej w dniu odbioru jakościowego.</w:t>
      </w:r>
    </w:p>
    <w:p w:rsidR="00E34394" w:rsidRP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dopuszcza zaoferowanie rozwiązań równoważnych pod warunkiem, że oferowany przedmiot zamówienia będzie posiadał parametry techniczne, eksploatacyjne, funkcjonalne, jakościowe oraz użytkowe nie gorsze niż wymagane przez Zamawiającego.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rozwiązanie równoważne Zamawiający rozumie urządzenie, materiał lub system zapewniający osiągnięcie co najmniej takich samych efektów użytkowych, technicznych, dydaktycznych i eksploatacyjnych jak rozwiązanie opisane w OPZ.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zaoferowania rozwiązania równoważnego Wykonawca zobowiązany jest wykazać jego równoważność poprzez przedłożenie wraz z ofertą dokumentów, kart katalogowych, specyfikacji technicznych, certyfikatów lub innych dokumentów potwierdzających spełnienie wymagań określonych przez Zamawiającego.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34394">
        <w:rPr>
          <w:rFonts w:ascii="Times New Roman" w:eastAsia="Times New Roman" w:hAnsi="Times New Roman" w:cs="Times New Roman"/>
          <w:sz w:val="24"/>
          <w:szCs w:val="24"/>
          <w:lang w:eastAsia="pl-PL"/>
        </w:rPr>
        <w:t>Ciężar udowodnienia równoważności oferowanego rozwiązania spoczywa na Wykonawcy.</w:t>
      </w:r>
    </w:p>
    <w:p w:rsidR="00E34394" w:rsidRPr="00E34394" w:rsidRDefault="00E34394" w:rsidP="00E34394">
      <w:pPr>
        <w:numPr>
          <w:ilvl w:val="0"/>
          <w:numId w:val="31"/>
        </w:num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4394">
        <w:rPr>
          <w:rFonts w:ascii="Times New Roman" w:hAnsi="Times New Roman" w:cs="Times New Roman"/>
          <w:b/>
          <w:sz w:val="24"/>
          <w:szCs w:val="24"/>
          <w:u w:val="single"/>
        </w:rPr>
        <w:t>Zamawiający wymaga dostawy przedmiotu zamówienia do siedziby Państwowej Akademii Nauk Stosowanych w Ciechanowie, ul. Narutowicza 9, 06-400 Ciechanów oraz wykonania jej prezentacji po instalacji i uruchomieniu dla opiekunów Laboratorium Technik Wytwarzania i Budowy Maszyn.</w:t>
      </w:r>
      <w:r w:rsidRPr="00E34394">
        <w:rPr>
          <w:u w:val="single"/>
        </w:rPr>
        <w:t xml:space="preserve"> </w:t>
      </w:r>
      <w:r w:rsidRPr="00E34394">
        <w:rPr>
          <w:rFonts w:ascii="Times New Roman" w:hAnsi="Times New Roman" w:cs="Times New Roman"/>
          <w:b/>
          <w:sz w:val="24"/>
          <w:szCs w:val="24"/>
          <w:u w:val="single"/>
        </w:rPr>
        <w:t>Wykonawca zobowiązany jest do przeprowadzenia szkolenia dla personelu dydaktycznego wskazanego przez Zamawiającego w zakresie obsługi, eksploatacji, programowania (jeżeli dotyczy), zasad bezpieczeństwa użytkowania oraz podstawowej konserwacji dostarczonych urządzeń. Szkolenie powinno zostać przeprowadzone po zakończeniu montażu, instalacji i uruchomienia urządzeń, w terminie uzgodnionym z Zamawiającym. W szkoleniu powinno uczestniczyć co najmniej 5 osób wskazanych przez Zamawiającego. Koszt szkolenia, w tym wszelkich materiałów szkoleniowych, ponosi Wykonawca.</w:t>
      </w:r>
    </w:p>
    <w:p w:rsidR="00E34394" w:rsidRPr="00AF489D" w:rsidRDefault="00E34394" w:rsidP="00E34394">
      <w:pPr>
        <w:tabs>
          <w:tab w:val="left" w:pos="950"/>
        </w:tabs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E34394" w:rsidRDefault="00E34394" w:rsidP="00E34394">
      <w:pPr>
        <w:tabs>
          <w:tab w:val="left" w:pos="950"/>
        </w:tabs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4394" w:rsidRPr="00CA51F2" w:rsidRDefault="00E34394" w:rsidP="00D2309F">
      <w:pPr>
        <w:tabs>
          <w:tab w:val="left" w:pos="950"/>
        </w:tabs>
        <w:ind w:left="426" w:hanging="426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E34394" w:rsidRPr="00CA51F2" w:rsidSect="00AF489D">
      <w:headerReference w:type="default" r:id="rId7"/>
      <w:footerReference w:type="default" r:id="rId8"/>
      <w:pgSz w:w="11910" w:h="16840"/>
      <w:pgMar w:top="851" w:right="708" w:bottom="920" w:left="708" w:header="0" w:footer="72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4958" w:rsidRDefault="00374958">
      <w:r>
        <w:separator/>
      </w:r>
    </w:p>
  </w:endnote>
  <w:endnote w:type="continuationSeparator" w:id="0">
    <w:p w:rsidR="00374958" w:rsidRDefault="003749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61915087"/>
      <w:docPartObj>
        <w:docPartGallery w:val="Page Numbers (Bottom of Page)"/>
        <w:docPartUnique/>
      </w:docPartObj>
    </w:sdtPr>
    <w:sdtEndPr/>
    <w:sdtContent>
      <w:p w:rsidR="006310D0" w:rsidRDefault="006310D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4716">
          <w:rPr>
            <w:noProof/>
          </w:rPr>
          <w:t>5</w:t>
        </w:r>
        <w:r>
          <w:fldChar w:fldCharType="end"/>
        </w:r>
      </w:p>
    </w:sdtContent>
  </w:sdt>
  <w:p w:rsidR="006310D0" w:rsidRDefault="006310D0">
    <w:pPr>
      <w:pStyle w:val="Tekstpodstawowy"/>
      <w:spacing w:before="0" w:line="14" w:lineRule="auto"/>
      <w:ind w:left="0" w:right="0" w:firstLine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4958" w:rsidRDefault="00374958">
      <w:r>
        <w:separator/>
      </w:r>
    </w:p>
  </w:footnote>
  <w:footnote w:type="continuationSeparator" w:id="0">
    <w:p w:rsidR="00374958" w:rsidRDefault="003749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10D0" w:rsidRDefault="006310D0">
    <w:pPr>
      <w:pStyle w:val="Nagwek"/>
      <w:rPr>
        <w:noProof/>
        <w:lang w:eastAsia="pl-PL"/>
      </w:rPr>
    </w:pPr>
  </w:p>
  <w:p w:rsidR="006310D0" w:rsidRDefault="006310D0" w:rsidP="00AF48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5630B"/>
    <w:multiLevelType w:val="hybridMultilevel"/>
    <w:tmpl w:val="772EB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931FF"/>
    <w:multiLevelType w:val="hybridMultilevel"/>
    <w:tmpl w:val="C1125B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9F1F30"/>
    <w:multiLevelType w:val="hybridMultilevel"/>
    <w:tmpl w:val="68A86CE4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073C2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71B19"/>
    <w:multiLevelType w:val="hybridMultilevel"/>
    <w:tmpl w:val="E3BEACE8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FC45DD"/>
    <w:multiLevelType w:val="hybridMultilevel"/>
    <w:tmpl w:val="252A2860"/>
    <w:lvl w:ilvl="0" w:tplc="4A503D8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47BF2"/>
    <w:multiLevelType w:val="hybridMultilevel"/>
    <w:tmpl w:val="6CB4C80A"/>
    <w:lvl w:ilvl="0" w:tplc="E15883DC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FA369770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40DCA8E8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3A8A27F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6E901CD2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11BCD5FC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E69462D0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5D1C677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AD565BD6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7" w15:restartNumberingAfterBreak="0">
    <w:nsid w:val="296553CF"/>
    <w:multiLevelType w:val="hybridMultilevel"/>
    <w:tmpl w:val="0C18390A"/>
    <w:lvl w:ilvl="0" w:tplc="B3042722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977CFE1A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A666FCE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0A45562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1690EE6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82CA209A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1DC45DCA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A22040DE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DBF25FC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8" w15:restartNumberingAfterBreak="0">
    <w:nsid w:val="308507F0"/>
    <w:multiLevelType w:val="hybridMultilevel"/>
    <w:tmpl w:val="2EC22E8E"/>
    <w:lvl w:ilvl="0" w:tplc="2B605E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2D5F47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248F7"/>
    <w:multiLevelType w:val="multilevel"/>
    <w:tmpl w:val="F3189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7061A7B"/>
    <w:multiLevelType w:val="hybridMultilevel"/>
    <w:tmpl w:val="1C96F0F6"/>
    <w:lvl w:ilvl="0" w:tplc="073E171E">
      <w:start w:val="1"/>
      <w:numFmt w:val="upperRoman"/>
      <w:lvlText w:val="%1."/>
      <w:lvlJc w:val="left"/>
      <w:pPr>
        <w:ind w:left="10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 w15:restartNumberingAfterBreak="0">
    <w:nsid w:val="397D317C"/>
    <w:multiLevelType w:val="hybridMultilevel"/>
    <w:tmpl w:val="427C014C"/>
    <w:lvl w:ilvl="0" w:tplc="0B3EC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A3422"/>
    <w:multiLevelType w:val="hybridMultilevel"/>
    <w:tmpl w:val="429478E0"/>
    <w:lvl w:ilvl="0" w:tplc="ABC2D1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41C01"/>
    <w:multiLevelType w:val="hybridMultilevel"/>
    <w:tmpl w:val="9FA27C4E"/>
    <w:lvl w:ilvl="0" w:tplc="DB92F4B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5" w15:restartNumberingAfterBreak="0">
    <w:nsid w:val="42A32909"/>
    <w:multiLevelType w:val="multilevel"/>
    <w:tmpl w:val="F378D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7830FE"/>
    <w:multiLevelType w:val="hybridMultilevel"/>
    <w:tmpl w:val="7604DA9E"/>
    <w:lvl w:ilvl="0" w:tplc="9FAAD98E">
      <w:numFmt w:val="bullet"/>
      <w:lvlText w:val=""/>
      <w:lvlJc w:val="left"/>
      <w:pPr>
        <w:ind w:left="1092" w:hanging="13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CB900AB2">
      <w:numFmt w:val="bullet"/>
      <w:lvlText w:val="•"/>
      <w:lvlJc w:val="left"/>
      <w:pPr>
        <w:ind w:left="2039" w:hanging="133"/>
      </w:pPr>
      <w:rPr>
        <w:rFonts w:hint="default"/>
        <w:lang w:val="pl-PL" w:eastAsia="en-US" w:bidi="ar-SA"/>
      </w:rPr>
    </w:lvl>
    <w:lvl w:ilvl="2" w:tplc="BCD000A2">
      <w:numFmt w:val="bullet"/>
      <w:lvlText w:val="•"/>
      <w:lvlJc w:val="left"/>
      <w:pPr>
        <w:ind w:left="2978" w:hanging="133"/>
      </w:pPr>
      <w:rPr>
        <w:rFonts w:hint="default"/>
        <w:lang w:val="pl-PL" w:eastAsia="en-US" w:bidi="ar-SA"/>
      </w:rPr>
    </w:lvl>
    <w:lvl w:ilvl="3" w:tplc="A986EC60">
      <w:numFmt w:val="bullet"/>
      <w:lvlText w:val="•"/>
      <w:lvlJc w:val="left"/>
      <w:pPr>
        <w:ind w:left="3917" w:hanging="133"/>
      </w:pPr>
      <w:rPr>
        <w:rFonts w:hint="default"/>
        <w:lang w:val="pl-PL" w:eastAsia="en-US" w:bidi="ar-SA"/>
      </w:rPr>
    </w:lvl>
    <w:lvl w:ilvl="4" w:tplc="BA587070">
      <w:numFmt w:val="bullet"/>
      <w:lvlText w:val="•"/>
      <w:lvlJc w:val="left"/>
      <w:pPr>
        <w:ind w:left="4856" w:hanging="133"/>
      </w:pPr>
      <w:rPr>
        <w:rFonts w:hint="default"/>
        <w:lang w:val="pl-PL" w:eastAsia="en-US" w:bidi="ar-SA"/>
      </w:rPr>
    </w:lvl>
    <w:lvl w:ilvl="5" w:tplc="E7AA0812">
      <w:numFmt w:val="bullet"/>
      <w:lvlText w:val="•"/>
      <w:lvlJc w:val="left"/>
      <w:pPr>
        <w:ind w:left="5795" w:hanging="133"/>
      </w:pPr>
      <w:rPr>
        <w:rFonts w:hint="default"/>
        <w:lang w:val="pl-PL" w:eastAsia="en-US" w:bidi="ar-SA"/>
      </w:rPr>
    </w:lvl>
    <w:lvl w:ilvl="6" w:tplc="D35615CC">
      <w:numFmt w:val="bullet"/>
      <w:lvlText w:val="•"/>
      <w:lvlJc w:val="left"/>
      <w:pPr>
        <w:ind w:left="6734" w:hanging="133"/>
      </w:pPr>
      <w:rPr>
        <w:rFonts w:hint="default"/>
        <w:lang w:val="pl-PL" w:eastAsia="en-US" w:bidi="ar-SA"/>
      </w:rPr>
    </w:lvl>
    <w:lvl w:ilvl="7" w:tplc="B3C89F20">
      <w:numFmt w:val="bullet"/>
      <w:lvlText w:val="•"/>
      <w:lvlJc w:val="left"/>
      <w:pPr>
        <w:ind w:left="7673" w:hanging="133"/>
      </w:pPr>
      <w:rPr>
        <w:rFonts w:hint="default"/>
        <w:lang w:val="pl-PL" w:eastAsia="en-US" w:bidi="ar-SA"/>
      </w:rPr>
    </w:lvl>
    <w:lvl w:ilvl="8" w:tplc="1A7088A2">
      <w:numFmt w:val="bullet"/>
      <w:lvlText w:val="•"/>
      <w:lvlJc w:val="left"/>
      <w:pPr>
        <w:ind w:left="8612" w:hanging="133"/>
      </w:pPr>
      <w:rPr>
        <w:rFonts w:hint="default"/>
        <w:lang w:val="pl-PL" w:eastAsia="en-US" w:bidi="ar-SA"/>
      </w:rPr>
    </w:lvl>
  </w:abstractNum>
  <w:abstractNum w:abstractNumId="17" w15:restartNumberingAfterBreak="0">
    <w:nsid w:val="472B794A"/>
    <w:multiLevelType w:val="hybridMultilevel"/>
    <w:tmpl w:val="30A6DD10"/>
    <w:lvl w:ilvl="0" w:tplc="6992A6A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color w:val="00206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A147EB"/>
    <w:multiLevelType w:val="hybridMultilevel"/>
    <w:tmpl w:val="AA1433C4"/>
    <w:lvl w:ilvl="0" w:tplc="0415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19" w15:restartNumberingAfterBreak="0">
    <w:nsid w:val="52F847BF"/>
    <w:multiLevelType w:val="hybridMultilevel"/>
    <w:tmpl w:val="CF487BCC"/>
    <w:lvl w:ilvl="0" w:tplc="C484B40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197476"/>
    <w:multiLevelType w:val="hybridMultilevel"/>
    <w:tmpl w:val="7F1A88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EE53D2"/>
    <w:multiLevelType w:val="hybridMultilevel"/>
    <w:tmpl w:val="5EB603F6"/>
    <w:lvl w:ilvl="0" w:tplc="4E6A88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0104B7"/>
    <w:multiLevelType w:val="multilevel"/>
    <w:tmpl w:val="34805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814885"/>
    <w:multiLevelType w:val="hybridMultilevel"/>
    <w:tmpl w:val="3508E682"/>
    <w:lvl w:ilvl="0" w:tplc="A1A4AA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274416F"/>
    <w:multiLevelType w:val="hybridMultilevel"/>
    <w:tmpl w:val="62A0F976"/>
    <w:lvl w:ilvl="0" w:tplc="2B4C51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8404E6"/>
    <w:multiLevelType w:val="hybridMultilevel"/>
    <w:tmpl w:val="38D806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512A49"/>
    <w:multiLevelType w:val="hybridMultilevel"/>
    <w:tmpl w:val="6A14F724"/>
    <w:lvl w:ilvl="0" w:tplc="C0DE7FAC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87F70"/>
    <w:multiLevelType w:val="hybridMultilevel"/>
    <w:tmpl w:val="6F940476"/>
    <w:lvl w:ilvl="0" w:tplc="90C201B8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28" w15:restartNumberingAfterBreak="0">
    <w:nsid w:val="7A352038"/>
    <w:multiLevelType w:val="multilevel"/>
    <w:tmpl w:val="A48281A6"/>
    <w:lvl w:ilvl="0">
      <w:start w:val="1"/>
      <w:numFmt w:val="decimal"/>
      <w:lvlText w:val="%1."/>
      <w:lvlJc w:val="left"/>
      <w:pPr>
        <w:ind w:left="951" w:hanging="220"/>
      </w:pPr>
      <w:rPr>
        <w:rFonts w:ascii="Calibri" w:eastAsia="Calibri" w:hAnsi="Calibri" w:cs="Calibri" w:hint="default"/>
        <w:b/>
        <w:bCs/>
        <w:i w:val="0"/>
        <w:iCs w:val="0"/>
        <w:color w:val="1F4E79"/>
        <w:spacing w:val="-1"/>
        <w:w w:val="100"/>
        <w:sz w:val="22"/>
        <w:szCs w:val="22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122" w:hanging="391"/>
      </w:pPr>
      <w:rPr>
        <w:rFonts w:hint="default"/>
        <w:spacing w:val="0"/>
        <w:w w:val="100"/>
        <w:lang w:val="pl-PL" w:eastAsia="en-US" w:bidi="ar-SA"/>
      </w:rPr>
    </w:lvl>
    <w:lvl w:ilvl="2">
      <w:numFmt w:val="bullet"/>
      <w:lvlText w:val=""/>
      <w:lvlJc w:val="left"/>
      <w:pPr>
        <w:ind w:left="1101" w:hanging="39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3">
      <w:numFmt w:val="bullet"/>
      <w:lvlText w:val="•"/>
      <w:lvlJc w:val="left"/>
      <w:pPr>
        <w:ind w:left="2291" w:hanging="39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462" w:hanging="39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633" w:hanging="39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05" w:hanging="39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76" w:hanging="39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147" w:hanging="391"/>
      </w:pPr>
      <w:rPr>
        <w:rFonts w:hint="default"/>
        <w:lang w:val="pl-PL" w:eastAsia="en-US" w:bidi="ar-SA"/>
      </w:rPr>
    </w:lvl>
  </w:abstractNum>
  <w:abstractNum w:abstractNumId="29" w15:restartNumberingAfterBreak="0">
    <w:nsid w:val="7B2340C1"/>
    <w:multiLevelType w:val="multilevel"/>
    <w:tmpl w:val="DD34D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C41A2B"/>
    <w:multiLevelType w:val="hybridMultilevel"/>
    <w:tmpl w:val="43EAC6B6"/>
    <w:lvl w:ilvl="0" w:tplc="C4BA9C74">
      <w:start w:val="1"/>
      <w:numFmt w:val="decimal"/>
      <w:lvlText w:val="%1)"/>
      <w:lvlJc w:val="left"/>
      <w:pPr>
        <w:ind w:left="1057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num w:numId="1">
    <w:abstractNumId w:val="6"/>
  </w:num>
  <w:num w:numId="2">
    <w:abstractNumId w:val="16"/>
  </w:num>
  <w:num w:numId="3">
    <w:abstractNumId w:val="7"/>
  </w:num>
  <w:num w:numId="4">
    <w:abstractNumId w:val="28"/>
  </w:num>
  <w:num w:numId="5">
    <w:abstractNumId w:val="27"/>
  </w:num>
  <w:num w:numId="6">
    <w:abstractNumId w:val="14"/>
  </w:num>
  <w:num w:numId="7">
    <w:abstractNumId w:val="10"/>
  </w:num>
  <w:num w:numId="8">
    <w:abstractNumId w:val="22"/>
  </w:num>
  <w:num w:numId="9">
    <w:abstractNumId w:val="29"/>
  </w:num>
  <w:num w:numId="10">
    <w:abstractNumId w:val="15"/>
  </w:num>
  <w:num w:numId="11">
    <w:abstractNumId w:val="11"/>
  </w:num>
  <w:num w:numId="12">
    <w:abstractNumId w:val="18"/>
  </w:num>
  <w:num w:numId="13">
    <w:abstractNumId w:val="26"/>
  </w:num>
  <w:num w:numId="14">
    <w:abstractNumId w:val="20"/>
  </w:num>
  <w:num w:numId="15">
    <w:abstractNumId w:val="4"/>
  </w:num>
  <w:num w:numId="16">
    <w:abstractNumId w:val="1"/>
  </w:num>
  <w:num w:numId="17">
    <w:abstractNumId w:val="5"/>
  </w:num>
  <w:num w:numId="18">
    <w:abstractNumId w:val="17"/>
  </w:num>
  <w:num w:numId="19">
    <w:abstractNumId w:val="23"/>
  </w:num>
  <w:num w:numId="20">
    <w:abstractNumId w:val="3"/>
  </w:num>
  <w:num w:numId="21">
    <w:abstractNumId w:val="12"/>
  </w:num>
  <w:num w:numId="22">
    <w:abstractNumId w:val="8"/>
  </w:num>
  <w:num w:numId="23">
    <w:abstractNumId w:val="21"/>
  </w:num>
  <w:num w:numId="24">
    <w:abstractNumId w:val="19"/>
  </w:num>
  <w:num w:numId="25">
    <w:abstractNumId w:val="30"/>
  </w:num>
  <w:num w:numId="26">
    <w:abstractNumId w:val="13"/>
  </w:num>
  <w:num w:numId="27">
    <w:abstractNumId w:val="9"/>
  </w:num>
  <w:num w:numId="28">
    <w:abstractNumId w:val="0"/>
  </w:num>
  <w:num w:numId="29">
    <w:abstractNumId w:val="24"/>
  </w:num>
  <w:num w:numId="30">
    <w:abstractNumId w:val="2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6F3"/>
    <w:rsid w:val="000742A2"/>
    <w:rsid w:val="000C582C"/>
    <w:rsid w:val="000C7D0D"/>
    <w:rsid w:val="00113E87"/>
    <w:rsid w:val="00185949"/>
    <w:rsid w:val="00196BAE"/>
    <w:rsid w:val="001B40B1"/>
    <w:rsid w:val="002050F7"/>
    <w:rsid w:val="00214FC3"/>
    <w:rsid w:val="00234B72"/>
    <w:rsid w:val="00272023"/>
    <w:rsid w:val="003146EF"/>
    <w:rsid w:val="003618D4"/>
    <w:rsid w:val="003659B9"/>
    <w:rsid w:val="00374958"/>
    <w:rsid w:val="00397D9F"/>
    <w:rsid w:val="003A36F3"/>
    <w:rsid w:val="00435521"/>
    <w:rsid w:val="005377BF"/>
    <w:rsid w:val="00551E59"/>
    <w:rsid w:val="00553391"/>
    <w:rsid w:val="00560D48"/>
    <w:rsid w:val="005A0583"/>
    <w:rsid w:val="005C3040"/>
    <w:rsid w:val="006018AE"/>
    <w:rsid w:val="006310D0"/>
    <w:rsid w:val="006470C9"/>
    <w:rsid w:val="006F29E5"/>
    <w:rsid w:val="007057C7"/>
    <w:rsid w:val="00706AE9"/>
    <w:rsid w:val="00724A42"/>
    <w:rsid w:val="007437E1"/>
    <w:rsid w:val="00763B30"/>
    <w:rsid w:val="00777F5E"/>
    <w:rsid w:val="007C0B2F"/>
    <w:rsid w:val="007C7761"/>
    <w:rsid w:val="007E5AFC"/>
    <w:rsid w:val="00803329"/>
    <w:rsid w:val="00870D52"/>
    <w:rsid w:val="00930D1E"/>
    <w:rsid w:val="00933F56"/>
    <w:rsid w:val="009B2B7A"/>
    <w:rsid w:val="009E36AC"/>
    <w:rsid w:val="009F45CF"/>
    <w:rsid w:val="00A42DC0"/>
    <w:rsid w:val="00AB5F4C"/>
    <w:rsid w:val="00AE35C0"/>
    <w:rsid w:val="00AE3B95"/>
    <w:rsid w:val="00AF489D"/>
    <w:rsid w:val="00B13473"/>
    <w:rsid w:val="00BB2294"/>
    <w:rsid w:val="00BD1707"/>
    <w:rsid w:val="00BF4231"/>
    <w:rsid w:val="00CA51F2"/>
    <w:rsid w:val="00CC4716"/>
    <w:rsid w:val="00D2309F"/>
    <w:rsid w:val="00D6093B"/>
    <w:rsid w:val="00D643F0"/>
    <w:rsid w:val="00D65A95"/>
    <w:rsid w:val="00D7789E"/>
    <w:rsid w:val="00D82F8B"/>
    <w:rsid w:val="00DA2A86"/>
    <w:rsid w:val="00DA4871"/>
    <w:rsid w:val="00DB255B"/>
    <w:rsid w:val="00DC3B2B"/>
    <w:rsid w:val="00DD43F7"/>
    <w:rsid w:val="00DF64D9"/>
    <w:rsid w:val="00E30103"/>
    <w:rsid w:val="00E34394"/>
    <w:rsid w:val="00E8543D"/>
    <w:rsid w:val="00EE7D7C"/>
    <w:rsid w:val="00F33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1F735C"/>
  <w15:docId w15:val="{4D12AAC8-FC1F-45D7-8099-667F0A96D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ahoma" w:eastAsia="Tahoma" w:hAnsi="Tahoma" w:cs="Tahoma"/>
      <w:lang w:val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C7D0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43"/>
      <w:ind w:left="1092" w:right="729" w:hanging="360"/>
      <w:jc w:val="both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43"/>
      <w:ind w:left="1092" w:right="729" w:hanging="360"/>
      <w:jc w:val="both"/>
    </w:pPr>
  </w:style>
  <w:style w:type="paragraph" w:customStyle="1" w:styleId="TableParagraph">
    <w:name w:val="Table Paragraph"/>
    <w:basedOn w:val="Normalny"/>
    <w:uiPriority w:val="1"/>
    <w:qFormat/>
    <w:pPr>
      <w:ind w:left="110"/>
    </w:pPr>
  </w:style>
  <w:style w:type="paragraph" w:styleId="Nagwek">
    <w:name w:val="header"/>
    <w:basedOn w:val="Normalny"/>
    <w:link w:val="Nagwek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2F8B"/>
    <w:rPr>
      <w:rFonts w:ascii="Tahoma" w:eastAsia="Tahoma" w:hAnsi="Tahoma" w:cs="Tahoma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82F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2F8B"/>
    <w:rPr>
      <w:rFonts w:ascii="Tahoma" w:eastAsia="Tahoma" w:hAnsi="Tahoma" w:cs="Tahoma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2F8B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2F8B"/>
    <w:rPr>
      <w:rFonts w:ascii="Tahoma" w:eastAsia="Tahoma" w:hAnsi="Tahoma" w:cs="Tahoma"/>
      <w:sz w:val="16"/>
      <w:szCs w:val="16"/>
      <w:lang w:val="pl-PL"/>
    </w:rPr>
  </w:style>
  <w:style w:type="paragraph" w:styleId="NormalnyWeb">
    <w:name w:val="Normal (Web)"/>
    <w:basedOn w:val="Normalny"/>
    <w:uiPriority w:val="99"/>
    <w:semiHidden/>
    <w:unhideWhenUsed/>
    <w:rsid w:val="00D82F8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C7D0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styleId="Hipercze">
    <w:name w:val="Hyperlink"/>
    <w:basedOn w:val="Domylnaczcionkaakapitu"/>
    <w:uiPriority w:val="99"/>
    <w:unhideWhenUsed/>
    <w:rsid w:val="000C7D0D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AF489D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F48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F489D"/>
    <w:rPr>
      <w:rFonts w:ascii="Tahoma" w:eastAsia="Tahoma" w:hAnsi="Tahoma" w:cs="Tahoma"/>
      <w:sz w:val="20"/>
      <w:szCs w:val="20"/>
      <w:lang w:val="pl-PL"/>
    </w:rPr>
  </w:style>
  <w:style w:type="table" w:styleId="Tabela-Siatka">
    <w:name w:val="Table Grid"/>
    <w:basedOn w:val="Standardowy"/>
    <w:uiPriority w:val="59"/>
    <w:rsid w:val="00AF48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AF489D"/>
    <w:rPr>
      <w:rFonts w:cs="Times New Roman"/>
      <w:vertAlign w:val="superscript"/>
    </w:rPr>
  </w:style>
  <w:style w:type="paragraph" w:customStyle="1" w:styleId="isselectedend">
    <w:name w:val="isselectedend"/>
    <w:basedOn w:val="Normalny"/>
    <w:rsid w:val="00E3439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1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18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16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87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5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347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7036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6090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1574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5273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849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196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275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11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597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340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308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948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58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315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69259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27110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51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2085</Words>
  <Characters>12512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Sylwia</dc:creator>
  <cp:lastModifiedBy>Sylwia</cp:lastModifiedBy>
  <cp:revision>8</cp:revision>
  <cp:lastPrinted>2026-06-15T08:45:00Z</cp:lastPrinted>
  <dcterms:created xsi:type="dcterms:W3CDTF">2026-06-15T05:48:00Z</dcterms:created>
  <dcterms:modified xsi:type="dcterms:W3CDTF">2026-06-15T08:53:00Z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LastSaved">
    <vt:filetime>2026-04-28T00:00:00Z</vt:filetime>
  </property>
  <property fmtid="{D5CDD505-2E9C-101B-9397-08002B2CF9AE}" pid="4" name="Producer">
    <vt:lpwstr>iOS Version 26.3.1 (Build 23D8133) Quartz PDFContext</vt:lpwstr>
  </property>
</Properties>
</file>