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2DB7D515" w:rsidR="000C6CC2" w:rsidRPr="00F579DE" w:rsidRDefault="002B6776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KAI.260.7</w:t>
      </w:r>
      <w:r w:rsidR="00064D29"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.2025</w:t>
      </w:r>
      <w:r w:rsidR="000C6CC2"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F579DE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7FFC9586" w14:textId="77777777" w:rsidR="00C404B8" w:rsidRPr="00F579DE" w:rsidRDefault="00C404B8" w:rsidP="000C6CC2">
      <w:pPr>
        <w:pStyle w:val="Default"/>
      </w:pPr>
    </w:p>
    <w:p w14:paraId="18013BBB" w14:textId="77777777" w:rsidR="00C9612F" w:rsidRPr="00F579DE" w:rsidRDefault="00C9612F" w:rsidP="00C9612F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579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,,Wykonanie </w:t>
      </w:r>
      <w:r w:rsidRPr="00F579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instalacji wentylacyjnej mechanicznej łazienek oraz instalacji klimatyzacji auli</w:t>
      </w:r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w budynku dydaktycznym </w:t>
      </w:r>
      <w:proofErr w:type="spellStart"/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przy ul. Wojska Polskiego 51 w Ciechanowie’’.</w:t>
      </w:r>
    </w:p>
    <w:p w14:paraId="025D26C4" w14:textId="77777777" w:rsidR="00C9612F" w:rsidRPr="00F579DE" w:rsidRDefault="00C9612F" w:rsidP="000C6CC2">
      <w:pPr>
        <w:pStyle w:val="Default"/>
      </w:pPr>
    </w:p>
    <w:p w14:paraId="4AA4D8A9" w14:textId="50CDF25D" w:rsidR="00C9612F" w:rsidRPr="002F51D1" w:rsidRDefault="00C9612F" w:rsidP="00C9612F">
      <w:pPr>
        <w:pStyle w:val="Default"/>
        <w:numPr>
          <w:ilvl w:val="0"/>
          <w:numId w:val="19"/>
        </w:numPr>
        <w:rPr>
          <w:b/>
        </w:rPr>
      </w:pPr>
      <w:r w:rsidRPr="002F51D1">
        <w:rPr>
          <w:b/>
        </w:rPr>
        <w:t>Zakres</w:t>
      </w:r>
      <w:r w:rsidR="002F51D1" w:rsidRPr="002F51D1">
        <w:rPr>
          <w:b/>
        </w:rPr>
        <w:t xml:space="preserve"> przedmiotu zamówienia obejmuje – wentylację mechaniczną łazienek</w:t>
      </w:r>
    </w:p>
    <w:p w14:paraId="3118B2B9" w14:textId="77777777" w:rsidR="00C9612F" w:rsidRPr="00F579DE" w:rsidRDefault="00C9612F" w:rsidP="000C6CC2">
      <w:pPr>
        <w:pStyle w:val="Default"/>
      </w:pPr>
    </w:p>
    <w:p w14:paraId="1661069E" w14:textId="77777777" w:rsidR="006D4685" w:rsidRPr="002F51D1" w:rsidRDefault="006D4685" w:rsidP="00F579DE">
      <w:pPr>
        <w:pStyle w:val="Tekstpodstawowy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Centrala wentylacyjna z odzyskiem ciepła</w:t>
      </w:r>
    </w:p>
    <w:p w14:paraId="23479C10" w14:textId="41C3CD5E" w:rsidR="006D4685" w:rsidRPr="00F579DE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0D3AE24A" w14:textId="0CECFEE8" w:rsidR="006D4685" w:rsidRPr="006D4685" w:rsidRDefault="006D4685" w:rsidP="006D46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centrali wentylacyjnej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-wywiewnej z odzyskiem ciepła i wilgoci, przeznaczonej do wentylacji pomieszczeń użytkowych (</w:t>
      </w:r>
      <w:r w:rsidR="00F579DE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łazienek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707E782" w14:textId="7C83DE5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techniczne centrali:</w:t>
      </w:r>
    </w:p>
    <w:p w14:paraId="754929A9" w14:textId="77777777" w:rsidR="006D4685" w:rsidRP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Typ urządzenia: kompaktowa centrala wentylacyjna z odzyskiem ciepła.</w:t>
      </w:r>
    </w:p>
    <w:p w14:paraId="12D02485" w14:textId="030C31DE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Wydajność powietrza: nie mniej niż </w:t>
      </w:r>
      <w:r w:rsidR="00652FF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500 m³/h.</w:t>
      </w:r>
    </w:p>
    <w:p w14:paraId="08DA106B" w14:textId="77777777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Spręż dyspozycyjny min. 300 Pa</w:t>
      </w:r>
    </w:p>
    <w:p w14:paraId="27F0EA55" w14:textId="19116D8B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Filtry </w:t>
      </w:r>
      <w:r w:rsidRPr="00A51C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F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1AE7C59D" w14:textId="788AF684" w:rsidR="00A51CCA" w:rsidRPr="00F00800" w:rsidRDefault="004F167D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centrali max. 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00 kg</w:t>
      </w:r>
    </w:p>
    <w:p w14:paraId="5615B9FD" w14:textId="46E23A0B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Wymiennik ciepła: przeciw</w:t>
      </w:r>
      <w:r w:rsid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prądowy lub krzyżowy</w:t>
      </w:r>
    </w:p>
    <w:p w14:paraId="0DA2EBEC" w14:textId="553936E1" w:rsidR="006D4685" w:rsidRPr="002F51D1" w:rsidRDefault="006D4685" w:rsidP="002F51D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temperaturowa odzysku ciepła: ≥ 75%.</w:t>
      </w:r>
    </w:p>
    <w:p w14:paraId="3E418318" w14:textId="6547FF88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grzewczo-chłodzące:</w:t>
      </w:r>
    </w:p>
    <w:p w14:paraId="724EF8B2" w14:textId="77777777" w:rsidR="006D4685" w:rsidRPr="006D4685" w:rsidRDefault="006D4685" w:rsidP="006D468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Chłodnica freonowa:</w:t>
      </w:r>
    </w:p>
    <w:p w14:paraId="5AA7C1B8" w14:textId="2EC7A45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Zasilana z zewnętrznego u</w:t>
      </w:r>
      <w:r w:rsid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kładu chłodniczego (agregat 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klimatyzacyjny).</w:t>
      </w:r>
    </w:p>
    <w:p w14:paraId="70BF8FD3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chłodnicza: nie mniejsza niż 2,5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7FFD85A3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Obudowa ocynkowana, izolowana termicznie.</w:t>
      </w:r>
    </w:p>
    <w:p w14:paraId="3BFCC550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Podłączenie do automatyki urządzenia.</w:t>
      </w:r>
    </w:p>
    <w:p w14:paraId="6B2A54B8" w14:textId="77777777" w:rsidR="006D4685" w:rsidRPr="006D4685" w:rsidRDefault="006D4685" w:rsidP="006D468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Nagrzewnica wodna:</w:t>
      </w:r>
    </w:p>
    <w:p w14:paraId="5200FBB2" w14:textId="25E25634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woda grzewcza 70/50°C</w:t>
      </w:r>
    </w:p>
    <w:p w14:paraId="0AC4C863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grzewcza: nie mniejsza niż 1,5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3A4846F2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Zintegrowana z automatyką centrali.</w:t>
      </w:r>
    </w:p>
    <w:p w14:paraId="01D6889C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Wyposażona w zawór regulacyjny 2- lub 3-drogowy z siłownikiem.</w:t>
      </w:r>
    </w:p>
    <w:p w14:paraId="1E438238" w14:textId="3B8AAF2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Obudowa i wykonanie:</w:t>
      </w:r>
    </w:p>
    <w:p w14:paraId="54C63348" w14:textId="77777777" w:rsidR="00A51CCA" w:rsidRPr="00F00800" w:rsidRDefault="00A51CCA" w:rsidP="00A51CC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Panele osłonowe (stałe, zdejmowane, drzwi) wykonane z blachy stalowej galwanizowanej oraz izolacji termicznej o grubości 50 mm w klasie pożarowej A1 (zgodna z EN 13162). Blacha zewnętrzna osłon zabezpieczona dodatkową powłoką poliestrową w kolorze RAL 9006,</w:t>
      </w:r>
    </w:p>
    <w:p w14:paraId="2E1AACDC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Stopień ochrony obudowy: IP 54 lub wyższy.</w:t>
      </w:r>
    </w:p>
    <w:p w14:paraId="50663110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Cicha praca – poziom hałasu max. 50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7B75150A" w14:textId="27901F9C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Wentylatory:</w:t>
      </w:r>
    </w:p>
    <w:p w14:paraId="55B525DB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 nawiewny i wywiewny z silnikami EC (elektronicznie komutowanymi).</w:t>
      </w:r>
    </w:p>
    <w:p w14:paraId="217A1AE7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Płynna regulacja wydajności (0–100%).</w:t>
      </w:r>
    </w:p>
    <w:p w14:paraId="6466C950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przeciążeniowe i temperaturowe.</w:t>
      </w:r>
    </w:p>
    <w:p w14:paraId="5645E125" w14:textId="06E387BB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Automatyka i sterowanie:</w:t>
      </w:r>
    </w:p>
    <w:p w14:paraId="51DB3589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Wbudowana automatyka z panelem sterującym.</w:t>
      </w:r>
    </w:p>
    <w:p w14:paraId="61A1B497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ustawienia harmonogramu pracy.</w:t>
      </w:r>
    </w:p>
    <w:p w14:paraId="1399ED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obejścia wymiennika (by-pass).</w:t>
      </w:r>
    </w:p>
    <w:p w14:paraId="1331AB1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sterowanie nagrzewnicą i chłodnicą.</w:t>
      </w:r>
    </w:p>
    <w:p w14:paraId="737E79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Modbus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BACnet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600BC9D" w14:textId="1332B0B8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000AA064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 i uszczelnienie przystosowane do podwyższonych ciśnień,</w:t>
      </w:r>
    </w:p>
    <w:p w14:paraId="32B7D6A0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posiada zintegrowaną, zabudowaną wewnątrz urządzenia automatykę w zabudowie wydzielającej z przepływu powietrza w sposób szczelny.</w:t>
      </w:r>
    </w:p>
    <w:p w14:paraId="51B177BD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Przepony wentylatorów, konstrukcja wentylatorów, prowadnice wymienników i filtrów oraz ramki odkraplaczy i tłumików – blacha stalowa galwanizowana,</w:t>
      </w:r>
    </w:p>
    <w:p w14:paraId="204B7D4E" w14:textId="77777777" w:rsidR="00A51CCA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Wanny pod chłodnice, odzyski ciepła i nawilżacze wykonane z materiału odpornego na korozję wyposażone w syfony kulowe,</w:t>
      </w:r>
    </w:p>
    <w:p w14:paraId="065909D6" w14:textId="0DEA49CD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Instalację wentylacji wykonać z rur wentylacyjnych </w:t>
      </w:r>
      <w:proofErr w:type="spellStart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spiro</w:t>
      </w:r>
      <w:proofErr w:type="spellEnd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posiadających wymagane prawem certyfikaty i deklaracje.</w:t>
      </w:r>
    </w:p>
    <w:p w14:paraId="73549908" w14:textId="77777777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Kanały izolować wełną mineralną o grubości 20 mm w pomieszczeniach i 50 mm na zewnątrz. Kanały na zewnątrz zabezpieczyć płaszczem z blachy ocynkowanej.</w:t>
      </w:r>
    </w:p>
    <w:p w14:paraId="0B12E58B" w14:textId="673E5328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z atestem higienicznym wydanym przez Państwowy Zakład Higieny w Warszawie, potwierdzający przeznaczenie central do uzdatniania powietrza w instalacjach wentylacyjnych i klimatyzacyjnych budynkach mieszkalnych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użyteczności publicznej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EFCAE8E" w14:textId="75602BC9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Certyfikat potwierdzający zgodność urządzenia z wymaganiami normy PN-EN 1886:2008 „Wentylacja budynków - Centrale wentylacyjne i klimatyzacyjne - Właściwości mechaniczne” wydany przez zewnętrznie niezależną jednostkę certyfikującą TUV </w:t>
      </w:r>
      <w:proofErr w:type="spellStart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Rheinhald</w:t>
      </w:r>
      <w:proofErr w:type="spellEnd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(lub inną jednostkę równoważną),</w:t>
      </w:r>
    </w:p>
    <w:p w14:paraId="6EC16C1A" w14:textId="1DC2A0A5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potwierdzający zgodność urządzenia z wymaganiami normy PN-EN 13053:2020 „Wentylacja budynków - Centrale wentylacyjne i klimatyzacyjne - Klasyfikacja i charakterystyki działania urządzeń,</w:t>
      </w:r>
    </w:p>
    <w:p w14:paraId="7550C90B" w14:textId="3CCE0C2C" w:rsidR="006D4685" w:rsidRP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fabrycznie nowe, wyprodukowane nie wcześniej niż 12 miesięcy przed dostawą.</w:t>
      </w:r>
    </w:p>
    <w:p w14:paraId="373DAE6C" w14:textId="77777777" w:rsidR="006D4685" w:rsidRP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Kompletna dokumentacja techniczna, instrukcja obsługi, deklaracja zgodności CE.</w:t>
      </w:r>
    </w:p>
    <w:p w14:paraId="7C8B27F4" w14:textId="381A436B" w:rsid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Możliwość serwisu w Polsce (autoryzowany serwis producenta).</w:t>
      </w:r>
    </w:p>
    <w:p w14:paraId="62993D75" w14:textId="360E71F8" w:rsidR="002F51D1" w:rsidRDefault="002F51D1" w:rsidP="002F51D1">
      <w:pPr>
        <w:pStyle w:val="Akapitzlist"/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zamówienia na wentylację łazienek należy uwzględnić dostawę i montaż kratek wentylacyjnych wyposażonych w przepustnice, nawiewników/</w:t>
      </w:r>
      <w:proofErr w:type="spellStart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wywiewników</w:t>
      </w:r>
      <w:proofErr w:type="spellEnd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sufitowych oraz obrotowych nasad wentylacyjnych dla kanałów grawitacyjnych w remontowanych łazienkach i projektowanym przedsionku.</w:t>
      </w:r>
    </w:p>
    <w:p w14:paraId="6336FAAD" w14:textId="77777777" w:rsidR="002F51D1" w:rsidRPr="002F51D1" w:rsidRDefault="002F51D1" w:rsidP="002F51D1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3521B8" w14:textId="65067035" w:rsidR="002F51D1" w:rsidRPr="002F51D1" w:rsidRDefault="002F51D1" w:rsidP="002F51D1">
      <w:pPr>
        <w:pStyle w:val="Tekstpodstawowy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2F51D1">
        <w:rPr>
          <w:rFonts w:ascii="Times New Roman" w:hAnsi="Times New Roman" w:cs="Times New Roman"/>
          <w:b/>
          <w:sz w:val="24"/>
          <w:szCs w:val="24"/>
        </w:rPr>
        <w:t>Zakres przedmiotu zamówienia obejmuje: instalację klimatyzacji auli</w:t>
      </w:r>
    </w:p>
    <w:p w14:paraId="1D681F97" w14:textId="2638924D" w:rsidR="00B81B21" w:rsidRPr="002F51D1" w:rsidRDefault="002F51D1" w:rsidP="002F51D1">
      <w:pPr>
        <w:pStyle w:val="Tekstpodstawowy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Instalacja</w:t>
      </w:r>
      <w:r w:rsidR="00B81B21" w:rsidRPr="002F51D1">
        <w:rPr>
          <w:rFonts w:ascii="Times New Roman" w:hAnsi="Times New Roman" w:cs="Times New Roman"/>
          <w:sz w:val="24"/>
          <w:szCs w:val="24"/>
        </w:rPr>
        <w:t xml:space="preserve"> klimatyzacji auli</w:t>
      </w:r>
    </w:p>
    <w:p w14:paraId="12ABD1B9" w14:textId="77777777" w:rsidR="00BA59BB" w:rsidRPr="00BA59BB" w:rsidRDefault="00BA59BB" w:rsidP="00BA59BB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64996D2A" w14:textId="1766380E" w:rsidR="00BA59BB" w:rsidRPr="00BA59BB" w:rsidRDefault="00BA59BB" w:rsidP="00BA59B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klimatyzacji bytowej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przeznaczonej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chłodzenia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ogrzewania 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pomieszczeń użytkowych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auli wykładowej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51355BA" w14:textId="1DA23FC5" w:rsidR="00CF62E5" w:rsidRPr="00F579DE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ogólne:</w:t>
      </w:r>
    </w:p>
    <w:p w14:paraId="51CC74CB" w14:textId="1A95C633" w:rsidR="00CF62E5" w:rsidRPr="00CF62E5" w:rsidRDefault="00CF62E5" w:rsidP="00CF62E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atyzacji ma być oparty na jednym układzie freonowym</w:t>
      </w:r>
    </w:p>
    <w:p w14:paraId="2BA980BD" w14:textId="310D5310" w:rsidR="00CF62E5" w:rsidRPr="00CF62E5" w:rsidRDefault="00CF62E5" w:rsidP="00CF62E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Przeznaczony do chłodzenia i ogrzewania pomieszczeń biurowych, technicznych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użyteczności publicznej</w:t>
      </w:r>
    </w:p>
    <w:p w14:paraId="20BCA934" w14:textId="76A4EA6B" w:rsidR="00CF62E5" w:rsidRPr="00CF62E5" w:rsidRDefault="00CF62E5" w:rsidP="00CF62E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 trójfazowe 380–415 V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AC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B401DE" w14:textId="2DC855D5" w:rsidR="00CF62E5" w:rsidRPr="00CF62E5" w:rsidRDefault="00CF62E5" w:rsidP="00CF62E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Czynnik chłodniczy: R410A lub R32.</w:t>
      </w:r>
    </w:p>
    <w:p w14:paraId="14B84A30" w14:textId="41163697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Jednostka zewnętrzna:</w:t>
      </w:r>
    </w:p>
    <w:p w14:paraId="7D02D12D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chłodnicza: nie mniejsza niż 33,5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701FAA76" w14:textId="13688D64" w:rsid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grzewcza: nie mniejsza niż 37,5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2D04E369" w14:textId="032779C7" w:rsidR="00FF7071" w:rsidRPr="00FF7071" w:rsidRDefault="00FF7071" w:rsidP="00FF7071">
      <w:pPr>
        <w:pStyle w:val="Akapitzlist"/>
        <w:numPr>
          <w:ilvl w:val="0"/>
          <w:numId w:val="26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dostarczyć jednostkę zewnętrzną freonową, której szczegółowa specyfikacja jest zgodna z zapotrzebowaniem dla jednego układu klimatyzacji auli, określonym na podstawie bilansu cieplnego pomieszczenia. Moc jednostki zewnętrznej musi być odpowiednia dla zapewnienia komfortu cieplnego w auli.</w:t>
      </w:r>
    </w:p>
    <w:p w14:paraId="09DB63E3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Współczynniki efektywności energetycznej:</w:t>
      </w:r>
    </w:p>
    <w:p w14:paraId="4093A80C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EER: nie mniejszy niż 3,85.</w:t>
      </w:r>
    </w:p>
    <w:p w14:paraId="7BA2B11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SEER: nie mniejszy niż 7,22.</w:t>
      </w:r>
    </w:p>
    <w:p w14:paraId="2B71C728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COP: nie mniejszy niż 4,0.</w:t>
      </w:r>
    </w:p>
    <w:p w14:paraId="46F21BBA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SCOP: nie mniejszy niż 4,2.</w:t>
      </w:r>
    </w:p>
    <w:p w14:paraId="511E9260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ciśnienia akustycznego: nie wyższy niż 62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1CE2449E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temperatury pracy:</w:t>
      </w:r>
    </w:p>
    <w:p w14:paraId="2F6F2FC6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Chłodzenie: od -5°C do +48°C.</w:t>
      </w:r>
    </w:p>
    <w:p w14:paraId="5788989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Ogrzewanie: od -20°C do +15,5°C.</w:t>
      </w:r>
    </w:p>
    <w:p w14:paraId="2E53CF80" w14:textId="0AEA5B4D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EUROVENT lub równoważny.</w:t>
      </w:r>
    </w:p>
    <w:p w14:paraId="604C1CC4" w14:textId="668C85E2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wewnętrzne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 sztuk)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7F90A11" w14:textId="77777777" w:rsidR="00FF7071" w:rsidRPr="00CF62E5" w:rsidRDefault="00FF7071" w:rsidP="00FF7071">
      <w:pPr>
        <w:pStyle w:val="Akapitzlist"/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F87F0A" w14:textId="3E0E9483" w:rsidR="00CF62E5" w:rsidRPr="00FF7071" w:rsidRDefault="00FF7071" w:rsidP="00FF7071">
      <w:pPr>
        <w:pStyle w:val="Akapitzlist"/>
        <w:numPr>
          <w:ilvl w:val="0"/>
          <w:numId w:val="2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zastosować jednostki wewnętrzne typu [np.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klimakonwektory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kasetonowe/kanałowe/ścienne], dobrane na podstawie obliczeń zysków i strat ciepła dla auli, zapewniające odpowiednią wydajność chłodniczą i grzewczą.</w:t>
      </w:r>
    </w:p>
    <w:p w14:paraId="722E9BCA" w14:textId="73B4B77B" w:rsidR="00CF62E5" w:rsidRPr="00CF62E5" w:rsidRDefault="00CF62E5" w:rsidP="00CF62E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mocy chłodniczej: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7,0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011B8993" w14:textId="1E66FC5E" w:rsidR="00CF62E5" w:rsidRPr="00CF62E5" w:rsidRDefault="00CF62E5" w:rsidP="00CF62E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Zakres mocy grzewczej: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4,5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8,0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1879832D" w14:textId="77777777" w:rsidR="00CF62E5" w:rsidRPr="00CF62E5" w:rsidRDefault="00CF62E5" w:rsidP="00CF62E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hałasu: nie wyższy niż 45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(A).</w:t>
      </w:r>
    </w:p>
    <w:p w14:paraId="08AA26BA" w14:textId="5C862A86" w:rsidR="00CF62E5" w:rsidRPr="00CF62E5" w:rsidRDefault="00CF62E5" w:rsidP="00CF62E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Sterowanie: indywidualne dla każdej jednostki, z możliwością centralnego zarządzania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9C503B" w14:textId="5A6EC502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sterowania:</w:t>
      </w:r>
    </w:p>
    <w:p w14:paraId="41BE8811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Sterowniki przewodowe z możliwością programowania tygodniowego.</w:t>
      </w:r>
    </w:p>
    <w:p w14:paraId="4576BED8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Centralny system zarządzania z funkcją monitorowania i diagnostyki.</w:t>
      </w:r>
    </w:p>
    <w:p w14:paraId="77844247" w14:textId="7CC3B59F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Building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Management System).</w:t>
      </w:r>
    </w:p>
    <w:p w14:paraId="27EF8785" w14:textId="505DB04C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35412D00" w14:textId="77777777" w:rsidR="00FF7071" w:rsidRPr="00CF62E5" w:rsidRDefault="00FF7071" w:rsidP="00FF7071">
      <w:pPr>
        <w:pStyle w:val="Akapitzlist"/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2EB82F" w14:textId="5C00975B" w:rsidR="00CF62E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klimatyzacji auli ma być wykonany z odpowiednią liczbą jednostek wewnętrznych, które zapewnią równomierne rozprowadzenie powietrza i komfort cieplny w całym pomieszczeniu.</w:t>
      </w:r>
    </w:p>
    <w:p w14:paraId="3A5CA5C3" w14:textId="77777777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 rurociągów chłodniczych wykonana z rur miedzianych zgodnych z normą PN-EN 12735-1:2016-08E lub równoważną.</w:t>
      </w:r>
    </w:p>
    <w:p w14:paraId="00EFC667" w14:textId="36D3FEA3" w:rsidR="006D468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instalacji skroplin - odprowadzenie skroplin z urządzeń przez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zasyfonowanie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pionu kanalizacji sanitarnej wewnątrz budynku. Należy zapewnić spadek min. 1% prowadzonej instalacji w kierunku włączenia do kanalizacji. Włączenie do kanalizacji z wykonaniem syfonu. Przy braku możliwości zapewnienia skroplin metodą grawitacyjną (z jednostek wewnętrznych), należy zastosować pompę skroplin tego samego producenta – co zastosowane urządzenia klimatyzacyjne.</w:t>
      </w:r>
    </w:p>
    <w:p w14:paraId="2BFFC55B" w14:textId="2C3CFDEB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próby szczelności i próżni przed uruchomieniem systemu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(przed napełnieniem instalacji, należy przewody przedmuchać sprężonym azotem technicznym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astępnie wykonać próbę szczelności na ciśnienie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4,15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6ED0ADA" w14:textId="77777777" w:rsidR="006D4685" w:rsidRPr="00F579DE" w:rsidRDefault="006D4685" w:rsidP="006D468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Rurociągi - przewody freonowe wykonać z miedzi łączonej na lut twardy. Do celów chłodniczych używać tylko rur bez szwu (typu Cu DHP zgodnie z ISO 1337) odtłuszczonych i odtlenionych, nadających się do ciśnień roboczych co najmniej 3000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kPa</w:t>
      </w:r>
      <w:proofErr w:type="spellEnd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 W żadnym wypadku nie wolno używać rur miedzianych klasy sanitarnej.</w:t>
      </w:r>
    </w:p>
    <w:p w14:paraId="68E10D74" w14:textId="5AEE76E6" w:rsidR="00DC556A" w:rsidRPr="003001D3" w:rsidRDefault="006D4685" w:rsidP="003001D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Izolacja - kauczukowa o grubości 13 mm. Na zewnątrz izolację zabezpieczyć przed promieniowaniem UV oraz wpływem czynników atmosferycznych. Dopuszcza się zastosowanie rur miedzianych w kręgach z izolacją.</w:t>
      </w:r>
    </w:p>
    <w:p w14:paraId="4470D7FB" w14:textId="77777777" w:rsidR="003001D3" w:rsidRDefault="003001D3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</w:p>
    <w:p w14:paraId="1CCDF881" w14:textId="678DC2A3" w:rsidR="00F071D3" w:rsidRPr="00F579DE" w:rsidRDefault="00F071D3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F579DE">
        <w:rPr>
          <w:rFonts w:ascii="Times New Roman" w:eastAsiaTheme="majorEastAsia" w:hAnsi="Times New Roman" w:cs="Times New Roman"/>
          <w:b/>
          <w:sz w:val="24"/>
          <w:szCs w:val="24"/>
          <w:u w:val="single"/>
        </w:rPr>
        <w:t>UWAGA!</w:t>
      </w:r>
    </w:p>
    <w:p w14:paraId="24C32CC7" w14:textId="15C17D14" w:rsidR="00E83A74" w:rsidRPr="00F579DE" w:rsidRDefault="00F071D3" w:rsidP="00E83A74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Zamawiający informuje, że w budynku dydaktycznym </w:t>
      </w:r>
      <w:proofErr w:type="spellStart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Wojska Polskiego 51 w Ciechan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>owie obecnie prowadzone są roboty</w:t>
      </w: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budowlane w związku z inwestycją realizowaną w formule „zaprojektuj i wybuduj” w ramach zadania pn.: „Rozbudowa budynku dydaktycznego </w:t>
      </w:r>
      <w:proofErr w:type="spellStart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Wojska Polskiego 51 w Ciechanowie”.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Zamawiający zastrzega, że roboty te mogą mieć wpływ na terminowość, zakres oraz warunki wykonania prac związanych z realizacją przedmiotu zamówienia. Wykonawca jest zobowiązany do uwzględnienia powyższej sytuacji w swojej ofercie oraz do współpracy z innymi wykonawcami w zakresie realizacji zadania. Pełna dokumentacja i zakres prac – link do postępowania KAI.262.2.2024 (https://ezamowienia.gov.pl/mp-client/tenders/ocds-148610-342ffeb3-ba98-11ee-b7da-22bd761ba7f3).</w:t>
      </w:r>
    </w:p>
    <w:p w14:paraId="177AD609" w14:textId="566FA85D" w:rsidR="0097456E" w:rsidRPr="00F579DE" w:rsidRDefault="0097456E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456E" w:rsidRPr="00F579DE" w:rsidSect="00FF7071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292CE6B" w16cex:dateUtc="2025-05-15T13:58:00Z"/>
  <w16cex:commentExtensible w16cex:durableId="564FC699" w16cex:dateUtc="2025-05-15T13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0BEA9C1" w16cid:durableId="0292CE6B"/>
  <w16cid:commentId w16cid:paraId="2A9335C8" w16cid:durableId="564FC69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5CD94" w14:textId="77777777" w:rsidR="00B123BC" w:rsidRDefault="00B123BC" w:rsidP="001042C7">
      <w:pPr>
        <w:spacing w:after="0" w:line="240" w:lineRule="auto"/>
      </w:pPr>
      <w:r>
        <w:separator/>
      </w:r>
    </w:p>
  </w:endnote>
  <w:endnote w:type="continuationSeparator" w:id="0">
    <w:p w14:paraId="7EF32334" w14:textId="77777777" w:rsidR="00B123BC" w:rsidRDefault="00B123BC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153B9E8" w14:textId="2D27AB33"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1D3">
          <w:rPr>
            <w:noProof/>
          </w:rPr>
          <w:t>3</w:t>
        </w:r>
        <w:r>
          <w:fldChar w:fldCharType="end"/>
        </w:r>
      </w:p>
    </w:sdtContent>
  </w:sdt>
  <w:p w14:paraId="240FC530" w14:textId="77777777"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6E8B1" w14:textId="77777777" w:rsidR="00B123BC" w:rsidRDefault="00B123BC" w:rsidP="001042C7">
      <w:pPr>
        <w:spacing w:after="0" w:line="240" w:lineRule="auto"/>
      </w:pPr>
      <w:r>
        <w:separator/>
      </w:r>
    </w:p>
  </w:footnote>
  <w:footnote w:type="continuationSeparator" w:id="0">
    <w:p w14:paraId="545F3773" w14:textId="77777777" w:rsidR="00B123BC" w:rsidRDefault="00B123BC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E7877"/>
    <w:multiLevelType w:val="multilevel"/>
    <w:tmpl w:val="6B26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D47C6"/>
    <w:multiLevelType w:val="hybridMultilevel"/>
    <w:tmpl w:val="EAA093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0F85"/>
    <w:multiLevelType w:val="multilevel"/>
    <w:tmpl w:val="399A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07F85"/>
    <w:multiLevelType w:val="multilevel"/>
    <w:tmpl w:val="BBC0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9E5968"/>
    <w:multiLevelType w:val="multilevel"/>
    <w:tmpl w:val="6512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CC3F74"/>
    <w:multiLevelType w:val="hybridMultilevel"/>
    <w:tmpl w:val="E1C2601E"/>
    <w:lvl w:ilvl="0" w:tplc="8EB07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51A00"/>
    <w:multiLevelType w:val="hybridMultilevel"/>
    <w:tmpl w:val="6FEAC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356DA"/>
    <w:multiLevelType w:val="hybridMultilevel"/>
    <w:tmpl w:val="5B648F2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30044D"/>
    <w:multiLevelType w:val="hybridMultilevel"/>
    <w:tmpl w:val="B87A95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D08A1"/>
    <w:multiLevelType w:val="multilevel"/>
    <w:tmpl w:val="7624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52E8627F"/>
    <w:multiLevelType w:val="multilevel"/>
    <w:tmpl w:val="BB84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B2B43"/>
    <w:multiLevelType w:val="hybridMultilevel"/>
    <w:tmpl w:val="C73611DE"/>
    <w:lvl w:ilvl="0" w:tplc="FA7CF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FE5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D7C80"/>
    <w:multiLevelType w:val="multilevel"/>
    <w:tmpl w:val="353C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551890"/>
    <w:multiLevelType w:val="hybridMultilevel"/>
    <w:tmpl w:val="02F82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F3417"/>
    <w:multiLevelType w:val="hybridMultilevel"/>
    <w:tmpl w:val="1438E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9134B"/>
    <w:multiLevelType w:val="multilevel"/>
    <w:tmpl w:val="A4E45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467ED"/>
    <w:multiLevelType w:val="multilevel"/>
    <w:tmpl w:val="944C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E6742C"/>
    <w:multiLevelType w:val="multilevel"/>
    <w:tmpl w:val="F8B4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F256B6"/>
    <w:multiLevelType w:val="multilevel"/>
    <w:tmpl w:val="A40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7875447"/>
    <w:multiLevelType w:val="multilevel"/>
    <w:tmpl w:val="F414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9"/>
  </w:num>
  <w:num w:numId="4">
    <w:abstractNumId w:val="2"/>
  </w:num>
  <w:num w:numId="5">
    <w:abstractNumId w:val="28"/>
  </w:num>
  <w:num w:numId="6">
    <w:abstractNumId w:val="38"/>
  </w:num>
  <w:num w:numId="7">
    <w:abstractNumId w:val="8"/>
  </w:num>
  <w:num w:numId="8">
    <w:abstractNumId w:val="7"/>
  </w:num>
  <w:num w:numId="9">
    <w:abstractNumId w:val="30"/>
  </w:num>
  <w:num w:numId="10">
    <w:abstractNumId w:val="35"/>
  </w:num>
  <w:num w:numId="11">
    <w:abstractNumId w:val="0"/>
  </w:num>
  <w:num w:numId="12">
    <w:abstractNumId w:val="13"/>
  </w:num>
  <w:num w:numId="13">
    <w:abstractNumId w:val="23"/>
  </w:num>
  <w:num w:numId="14">
    <w:abstractNumId w:val="25"/>
  </w:num>
  <w:num w:numId="15">
    <w:abstractNumId w:val="16"/>
  </w:num>
  <w:num w:numId="16">
    <w:abstractNumId w:val="6"/>
  </w:num>
  <w:num w:numId="17">
    <w:abstractNumId w:val="26"/>
  </w:num>
  <w:num w:numId="18">
    <w:abstractNumId w:val="11"/>
  </w:num>
  <w:num w:numId="19">
    <w:abstractNumId w:val="21"/>
  </w:num>
  <w:num w:numId="20">
    <w:abstractNumId w:val="31"/>
  </w:num>
  <w:num w:numId="21">
    <w:abstractNumId w:val="18"/>
  </w:num>
  <w:num w:numId="22">
    <w:abstractNumId w:val="37"/>
  </w:num>
  <w:num w:numId="23">
    <w:abstractNumId w:val="19"/>
  </w:num>
  <w:num w:numId="24">
    <w:abstractNumId w:val="3"/>
  </w:num>
  <w:num w:numId="25">
    <w:abstractNumId w:val="33"/>
  </w:num>
  <w:num w:numId="26">
    <w:abstractNumId w:val="34"/>
  </w:num>
  <w:num w:numId="27">
    <w:abstractNumId w:val="27"/>
  </w:num>
  <w:num w:numId="28">
    <w:abstractNumId w:val="9"/>
  </w:num>
  <w:num w:numId="29">
    <w:abstractNumId w:val="10"/>
  </w:num>
  <w:num w:numId="30">
    <w:abstractNumId w:val="12"/>
  </w:num>
  <w:num w:numId="31">
    <w:abstractNumId w:val="17"/>
  </w:num>
  <w:num w:numId="32">
    <w:abstractNumId w:val="22"/>
  </w:num>
  <w:num w:numId="33">
    <w:abstractNumId w:val="20"/>
  </w:num>
  <w:num w:numId="34">
    <w:abstractNumId w:val="36"/>
  </w:num>
  <w:num w:numId="35">
    <w:abstractNumId w:val="32"/>
  </w:num>
  <w:num w:numId="36">
    <w:abstractNumId w:val="1"/>
  </w:num>
  <w:num w:numId="37">
    <w:abstractNumId w:val="4"/>
  </w:num>
  <w:num w:numId="38">
    <w:abstractNumId w:val="24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F3B5E"/>
    <w:rsid w:val="000F5895"/>
    <w:rsid w:val="001042C7"/>
    <w:rsid w:val="00111906"/>
    <w:rsid w:val="0014283F"/>
    <w:rsid w:val="00143F3C"/>
    <w:rsid w:val="00186872"/>
    <w:rsid w:val="00190A7C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776"/>
    <w:rsid w:val="002B69C5"/>
    <w:rsid w:val="002D29DF"/>
    <w:rsid w:val="002D4A7E"/>
    <w:rsid w:val="002D6201"/>
    <w:rsid w:val="002F0BFD"/>
    <w:rsid w:val="002F51D1"/>
    <w:rsid w:val="003001D3"/>
    <w:rsid w:val="0033366D"/>
    <w:rsid w:val="00356E0F"/>
    <w:rsid w:val="00361B69"/>
    <w:rsid w:val="00382566"/>
    <w:rsid w:val="003D4FBA"/>
    <w:rsid w:val="00415F29"/>
    <w:rsid w:val="00424074"/>
    <w:rsid w:val="0042576D"/>
    <w:rsid w:val="00427FDF"/>
    <w:rsid w:val="00445BDC"/>
    <w:rsid w:val="0049454B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C2AA5"/>
    <w:rsid w:val="005D6BB1"/>
    <w:rsid w:val="00620E05"/>
    <w:rsid w:val="00646C58"/>
    <w:rsid w:val="00652FF1"/>
    <w:rsid w:val="00656AB0"/>
    <w:rsid w:val="00660AAD"/>
    <w:rsid w:val="006749C9"/>
    <w:rsid w:val="00676E90"/>
    <w:rsid w:val="006C4978"/>
    <w:rsid w:val="006C73FA"/>
    <w:rsid w:val="006D1FC8"/>
    <w:rsid w:val="006D4685"/>
    <w:rsid w:val="006F2464"/>
    <w:rsid w:val="00703EDA"/>
    <w:rsid w:val="00727D3F"/>
    <w:rsid w:val="0075752B"/>
    <w:rsid w:val="0076378A"/>
    <w:rsid w:val="007B136B"/>
    <w:rsid w:val="007D745C"/>
    <w:rsid w:val="007E39EF"/>
    <w:rsid w:val="007E67D9"/>
    <w:rsid w:val="007F6D8A"/>
    <w:rsid w:val="00802757"/>
    <w:rsid w:val="0084303D"/>
    <w:rsid w:val="00894FA6"/>
    <w:rsid w:val="008A0E87"/>
    <w:rsid w:val="008C6015"/>
    <w:rsid w:val="008E2BEB"/>
    <w:rsid w:val="009212E2"/>
    <w:rsid w:val="009725FA"/>
    <w:rsid w:val="009729BF"/>
    <w:rsid w:val="0097456E"/>
    <w:rsid w:val="00974640"/>
    <w:rsid w:val="009E01BE"/>
    <w:rsid w:val="009E05CE"/>
    <w:rsid w:val="009E745B"/>
    <w:rsid w:val="00A05F96"/>
    <w:rsid w:val="00A30E01"/>
    <w:rsid w:val="00A51CCA"/>
    <w:rsid w:val="00A5403B"/>
    <w:rsid w:val="00A62594"/>
    <w:rsid w:val="00A73BB6"/>
    <w:rsid w:val="00A910ED"/>
    <w:rsid w:val="00A97310"/>
    <w:rsid w:val="00AA033A"/>
    <w:rsid w:val="00B123BC"/>
    <w:rsid w:val="00B2091E"/>
    <w:rsid w:val="00B4163D"/>
    <w:rsid w:val="00B5659B"/>
    <w:rsid w:val="00B72012"/>
    <w:rsid w:val="00B81B21"/>
    <w:rsid w:val="00BA59BB"/>
    <w:rsid w:val="00BC2983"/>
    <w:rsid w:val="00BD0991"/>
    <w:rsid w:val="00BF261A"/>
    <w:rsid w:val="00C230DA"/>
    <w:rsid w:val="00C32165"/>
    <w:rsid w:val="00C404B8"/>
    <w:rsid w:val="00C442F9"/>
    <w:rsid w:val="00C4674A"/>
    <w:rsid w:val="00C57B5C"/>
    <w:rsid w:val="00C60F85"/>
    <w:rsid w:val="00C9612F"/>
    <w:rsid w:val="00CF62E5"/>
    <w:rsid w:val="00D302A1"/>
    <w:rsid w:val="00D63E01"/>
    <w:rsid w:val="00D96076"/>
    <w:rsid w:val="00DA35A1"/>
    <w:rsid w:val="00DA40BF"/>
    <w:rsid w:val="00DC5228"/>
    <w:rsid w:val="00DC556A"/>
    <w:rsid w:val="00DD1CF2"/>
    <w:rsid w:val="00DE4621"/>
    <w:rsid w:val="00E40401"/>
    <w:rsid w:val="00E44C95"/>
    <w:rsid w:val="00E625C3"/>
    <w:rsid w:val="00E83A74"/>
    <w:rsid w:val="00E83B6E"/>
    <w:rsid w:val="00E91FFB"/>
    <w:rsid w:val="00EB3A38"/>
    <w:rsid w:val="00EB702F"/>
    <w:rsid w:val="00EC2912"/>
    <w:rsid w:val="00EC549D"/>
    <w:rsid w:val="00ED6C2D"/>
    <w:rsid w:val="00F071D3"/>
    <w:rsid w:val="00F23773"/>
    <w:rsid w:val="00F558EF"/>
    <w:rsid w:val="00F56DF5"/>
    <w:rsid w:val="00F579DE"/>
    <w:rsid w:val="00F67758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22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22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91391-C9DF-43B2-956F-A3A55145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5</cp:revision>
  <cp:lastPrinted>2025-06-03T06:57:00Z</cp:lastPrinted>
  <dcterms:created xsi:type="dcterms:W3CDTF">2025-06-02T10:26:00Z</dcterms:created>
  <dcterms:modified xsi:type="dcterms:W3CDTF">2025-06-03T06:58:00Z</dcterms:modified>
</cp:coreProperties>
</file>