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18BBA" w14:textId="77777777" w:rsidR="00ED07F7" w:rsidRPr="00ED07F7" w:rsidRDefault="00ED07F7" w:rsidP="00ED07F7">
      <w:pPr>
        <w:spacing w:after="0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ED07F7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PAŃSTWOWA UCZELNIA ZAWODOWA</w:t>
      </w:r>
    </w:p>
    <w:p w14:paraId="552A5A33" w14:textId="77777777" w:rsidR="00ED07F7" w:rsidRPr="00ED07F7" w:rsidRDefault="00ED07F7" w:rsidP="00ED07F7">
      <w:pPr>
        <w:spacing w:after="0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ED07F7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im. Ignacego Mościckiego </w:t>
      </w:r>
      <w:r w:rsidRPr="00ED07F7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br/>
        <w:t>w CIECHANOWIE</w:t>
      </w:r>
    </w:p>
    <w:p w14:paraId="54D34BA4" w14:textId="77777777" w:rsidR="00ED07F7" w:rsidRPr="00ED07F7" w:rsidRDefault="00ED07F7" w:rsidP="00ED07F7">
      <w:pPr>
        <w:spacing w:after="0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ED07F7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ul. Gabriela Narutowicza 9, 06-400 Ciechanów</w:t>
      </w:r>
      <w:r w:rsidRPr="00ED07F7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br/>
      </w:r>
      <w:r w:rsidRPr="00ED07F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________________________________________________________________________</w:t>
      </w:r>
    </w:p>
    <w:p w14:paraId="4FB0BEBD" w14:textId="72C16217" w:rsidR="00ED07F7" w:rsidRPr="00ED07F7" w:rsidRDefault="003F1368" w:rsidP="00ED07F7">
      <w:pPr>
        <w:rPr>
          <w:rFonts w:ascii="Times New Roman" w:eastAsia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>KAI.262.13</w:t>
      </w:r>
      <w:r w:rsidR="00ED07F7" w:rsidRPr="00ED07F7">
        <w:rPr>
          <w:rFonts w:ascii="Times New Roman" w:eastAsiaTheme="minorHAnsi" w:hAnsi="Times New Roman" w:cs="Times New Roman"/>
          <w:lang w:eastAsia="en-US"/>
        </w:rPr>
        <w:t>.2021</w:t>
      </w:r>
      <w:r w:rsidR="00ED07F7" w:rsidRPr="00ED07F7">
        <w:rPr>
          <w:rFonts w:ascii="Times New Roman" w:eastAsiaTheme="minorHAnsi" w:hAnsi="Times New Roman" w:cs="Times New Roman"/>
          <w:lang w:eastAsia="en-US"/>
        </w:rPr>
        <w:tab/>
        <w:t xml:space="preserve">                                                             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</w:t>
      </w:r>
      <w:r w:rsidR="00ED07F7" w:rsidRPr="00ED07F7">
        <w:rPr>
          <w:rFonts w:ascii="Times New Roman" w:eastAsiaTheme="minorHAnsi" w:hAnsi="Times New Roman" w:cs="Times New Roman"/>
          <w:lang w:eastAsia="en-US"/>
        </w:rPr>
        <w:t>Załącznik nr 1</w:t>
      </w:r>
      <w:r w:rsidR="00ED07F7" w:rsidRPr="00ED07F7">
        <w:rPr>
          <w:rFonts w:ascii="Times New Roman" w:eastAsiaTheme="minorHAnsi" w:hAnsi="Times New Roman" w:cs="Times New Roman"/>
          <w:lang w:eastAsia="en-US"/>
        </w:rPr>
        <w:tab/>
      </w:r>
    </w:p>
    <w:p w14:paraId="00000003" w14:textId="5DDF0431" w:rsidR="008C1AD7" w:rsidRDefault="00D605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PRZEDMIOTU ZAMÓWIENIA (OPZ)</w:t>
      </w:r>
    </w:p>
    <w:p w14:paraId="00000004" w14:textId="7FDCF121" w:rsidR="008C1AD7" w:rsidRDefault="00D605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 wykonanie koncepcji programowo-przestrzennej dla zadania pn.:</w:t>
      </w:r>
    </w:p>
    <w:p w14:paraId="5A1B8B07" w14:textId="53EE6B9E" w:rsidR="003F1368" w:rsidRDefault="003F1368" w:rsidP="003F136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„Rozbudowa budynku dydaktycznego WNoZiNS przy ul. Wojska Polskiego 51 w Ciechanowie”</w:t>
      </w:r>
    </w:p>
    <w:p w14:paraId="6CE5B22B" w14:textId="77777777" w:rsidR="003F1368" w:rsidRDefault="00D6053D" w:rsidP="003F1368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Przedmiotem zamówienia jest wykonanie koncepcji programowo-przestrzennej oraz przygotowanie programu funkcjonalno-użytkowego (PFU) dla z</w:t>
      </w:r>
      <w:r w:rsidR="003F1368">
        <w:rPr>
          <w:rFonts w:ascii="Times New Roman" w:eastAsia="Times New Roman" w:hAnsi="Times New Roman" w:cs="Times New Roman"/>
          <w:sz w:val="24"/>
          <w:szCs w:val="24"/>
        </w:rPr>
        <w:t xml:space="preserve">adania pn.: </w:t>
      </w:r>
      <w:r w:rsidR="003F1368">
        <w:rPr>
          <w:rFonts w:ascii="Times New Roman" w:eastAsia="Times New Roman" w:hAnsi="Times New Roman" w:cs="Times New Roman"/>
          <w:b/>
          <w:sz w:val="24"/>
          <w:szCs w:val="24"/>
        </w:rPr>
        <w:t>„Rozbudowa budynku dydaktycznego WNoZiNS przy ul. Wojska Polskiego 51 w Ciechanowie”</w:t>
      </w:r>
    </w:p>
    <w:p w14:paraId="00000008" w14:textId="77777777" w:rsidR="008C1AD7" w:rsidRDefault="00D605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przedmiotu zamówienia</w:t>
      </w:r>
    </w:p>
    <w:p w14:paraId="00000009" w14:textId="77777777" w:rsidR="008C1AD7" w:rsidRDefault="00D6053D">
      <w:pPr>
        <w:pBdr>
          <w:top w:val="nil"/>
          <w:left w:val="nil"/>
          <w:bottom w:val="nil"/>
          <w:right w:val="nil"/>
          <w:between w:val="nil"/>
        </w:pBdr>
        <w:spacing w:after="49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Przedmiot zamówienia obejmuje:</w:t>
      </w:r>
    </w:p>
    <w:p w14:paraId="0000000A" w14:textId="1DBE280C" w:rsidR="008C1AD7" w:rsidRDefault="00D6053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9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Wykonanie prac i analiz przedprojektowych </w:t>
      </w:r>
      <w:r w:rsidR="002827DE">
        <w:rPr>
          <w:rFonts w:ascii="Times New Roman" w:eastAsia="Times New Roman" w:hAnsi="Times New Roman" w:cs="Times New Roman"/>
          <w:color w:val="000000"/>
          <w:sz w:val="24"/>
          <w:szCs w:val="24"/>
        </w:rPr>
        <w:t>działki nr 10- 7/2, a</w:t>
      </w:r>
      <w:bookmarkStart w:id="0" w:name="_GoBack"/>
      <w:bookmarkEnd w:id="0"/>
      <w:r w:rsidR="0028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szczególności: </w:t>
      </w:r>
    </w:p>
    <w:p w14:paraId="0000000B" w14:textId="77777777" w:rsidR="008C1AD7" w:rsidRDefault="00D6053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9" w:line="276" w:lineRule="auto"/>
        <w:ind w:left="851" w:hanging="425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przygotowanie niezbędnych materiałów i wniosków, opinii, ekspertyz i analiz,</w:t>
      </w:r>
    </w:p>
    <w:p w14:paraId="0000000C" w14:textId="77777777" w:rsidR="008C1AD7" w:rsidRDefault="00D6053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9" w:line="276" w:lineRule="auto"/>
        <w:ind w:left="851" w:hanging="425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uzyskanie zapewnień technicznych w zakresie niezbędnym do opracowania założeń technicznych i funkcjonalnych,</w:t>
      </w:r>
    </w:p>
    <w:p w14:paraId="0000000D" w14:textId="77777777" w:rsidR="008C1AD7" w:rsidRDefault="00D6053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9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uzyskanie opinii geotechnicznej, celem której będzie rozpoznanie warunków gruntowo-wodnych, podłoża, określenie parametrów geotechnicznych wydzielonych warstw oraz ocena przydatności gruntu pod zabudowę, </w:t>
      </w:r>
    </w:p>
    <w:p w14:paraId="0000000E" w14:textId="77777777" w:rsidR="008C1AD7" w:rsidRDefault="00D6053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9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wykonanie inwentaryzacji zieleni wraz z lokalizacją drzew przeznaczonych do wycinki i do zachowania, oceną stanu zdrowotnego oraz wieku (również sporządzenie wniosków na usunięcie drzew),</w:t>
      </w:r>
    </w:p>
    <w:p w14:paraId="0000000F" w14:textId="77777777" w:rsidR="008C1AD7" w:rsidRDefault="00D6053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9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wykonanie mapy do celów projektowych.</w:t>
      </w:r>
    </w:p>
    <w:p w14:paraId="00000010" w14:textId="77777777" w:rsidR="008C1AD7" w:rsidRDefault="00D6053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9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Opracowanie koncepcji programowo-przestrzennej wraz z koncepcją pomieszczeń (wymagane rysunki w postaci schematu z zaznaczeniem funkcji pomieszczeń oraz powierzchni), wyposażenia i zagospodarowania terenu, sporządzonego zgodnie z Rozporządzeniem Ministra Infrastruktury z dnia 2 września 2004 r. w sprawie szczegółowego zakresu i formy dokumentacji projektowej, specyfikacji technicznych wykonania i odbioru robót budowlanych oraz programu funkcjonalno-użytkowego.</w:t>
      </w:r>
    </w:p>
    <w:p w14:paraId="00000011" w14:textId="77777777" w:rsidR="008C1AD7" w:rsidRDefault="00D6053D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Jeżeli prawo lub względy praktyczne wymagają, aby niektóre dokumenty Wykonawcy były poddane weryfikacji przez osoby uprawnione lub uzgodnione przez odpowiednie jednostki lub organy administracji samorządowej i państwowej, to przeprowadzenie weryfikacji i/lub uzyskanie uzgodnień będzie przeprowadzone przez Wykonawcę na jego koszt.</w:t>
      </w:r>
    </w:p>
    <w:p w14:paraId="00000012" w14:textId="77777777" w:rsidR="008C1AD7" w:rsidRDefault="00D6053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9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Przedstawienie planowanych kosztów prac projektowych oraz planowanych kosztów robót budowlanych zgodnie z Rozporządzeniem Ministra Infrastruktury z dnia 18 maja 2004 r. w sprawie określenia metod i podstaw sporządzania kosztorysu inwestorskiego, obliczania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planowanych kosztów robót budowlanych określonych w programie funkcjonalno-użytkowym (Dz.U. 2004 nr 130 poz. 1389) z wyszczególnieniem grup kosztów ujętych w Rozporządzeniu Rady Ministrów z dnia 2 grudnia 2010 r. w sprawie szczegółowego sposobu i trybu finansowania inwestycji z budżetu państwa oraz ujęciem ich w zestawieniach tabelarycznych, których wzór stanowi załącznik nr 1 do OPZ. Wykonawca musi również uwzględnić koszty infrastruktury obiektu, wyposażenia, instalacji i urządzeń.</w:t>
      </w:r>
    </w:p>
    <w:p w14:paraId="00000013" w14:textId="77777777" w:rsidR="008C1AD7" w:rsidRDefault="00D6053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9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Sporządzenie szczegółowego harmonogramu rzeczowo-finansowego inwestycji.</w:t>
      </w:r>
    </w:p>
    <w:p w14:paraId="00000014" w14:textId="77777777" w:rsidR="008C1AD7" w:rsidRDefault="00D6053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9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Uczestniczenie w prowadzonym postępowaniu przetargowym poprzez prezentowanie przyjętej koncepcji programowo-przestrzennej dotyczącej przedmiotowego zadania.</w:t>
      </w:r>
    </w:p>
    <w:p w14:paraId="00000015" w14:textId="77777777" w:rsidR="008C1AD7" w:rsidRDefault="00D6053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9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Dokumentacja winna być wykonana w 5 egzemplarzach w wersji papierowej wraz z dołączoną (przymocowaną do okładki od strony wewnętrznej) do każdego egzemplarza wersją zapisaną na nośniku elektronicznym tożsamą z wersją papierową w pliku pdf oraz w wersji edytowalnej w formacie *doc, *xls, *dwg, *ath (zalecana rozdzielczość plików min. 300 dpi) do wykorzystania na cele postępowania przetargowego i w zakresie niezbędnym do opracowania na ich podstawie informacji niezbędnych do przedstawienia upoważnionym instytucjom, urzędom i organom.</w:t>
      </w:r>
    </w:p>
    <w:p w14:paraId="00000016" w14:textId="77777777" w:rsidR="008C1AD7" w:rsidRDefault="00D605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Wymagania w zakresie koncepcji programowo-przestrzennej i PFU</w:t>
      </w:r>
    </w:p>
    <w:p w14:paraId="00000017" w14:textId="13632FF6" w:rsidR="008C1AD7" w:rsidRDefault="00D6053D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Koncepcja programowo-przestrzennej oraz PFU ma uwzględniać założenia Zamawiającego przedstawione w Załączniku nr 1</w:t>
      </w:r>
      <w:r w:rsidR="006740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Opz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 szczególności:</w:t>
      </w:r>
    </w:p>
    <w:p w14:paraId="00000018" w14:textId="5F33A6FD" w:rsidR="008C1AD7" w:rsidRDefault="00D6053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Funkcję poszczególnych pomieszczeń budynku zgodną z opracowaniem z</w:t>
      </w:r>
      <w:r w:rsidR="0067405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dania inwestycyjnego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ustaleniami z Zamawiającym.</w:t>
      </w:r>
    </w:p>
    <w:p w14:paraId="00000019" w14:textId="77777777" w:rsidR="008C1AD7" w:rsidRDefault="00D6053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Dostosowanie obiektu dla potrzeb osób niepełnosprawnych.</w:t>
      </w:r>
    </w:p>
    <w:p w14:paraId="0000001A" w14:textId="17273BE5" w:rsidR="008C1AD7" w:rsidRDefault="00D6053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Opracowanie schematów zagospodarowania </w:t>
      </w:r>
      <w:r w:rsidR="003F1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terenu nieruchomości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minimum dwóch wariantach. </w:t>
      </w:r>
    </w:p>
    <w:p w14:paraId="0000001B" w14:textId="77777777" w:rsidR="008C1AD7" w:rsidRDefault="00D6053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sporządzi wizualizację 3D wnętrz obiektu i wizualizację zewnętrza budynku wraz z zagospodarowaniem terenu minimum w dwóch wariantach.</w:t>
      </w:r>
    </w:p>
    <w:p w14:paraId="0000001C" w14:textId="77777777" w:rsidR="008C1AD7" w:rsidRDefault="00D6053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przygotuje plik 3D (rozszerzenie .stl, .sla) obiektu w celu wykorzystania do wydruku 3D wizualizującego architekturę zewnętrzną obiektu.</w:t>
      </w:r>
    </w:p>
    <w:p w14:paraId="0000001E" w14:textId="77777777" w:rsidR="008C1AD7" w:rsidRDefault="00D605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Wymagania ogólne</w:t>
      </w:r>
    </w:p>
    <w:p w14:paraId="0000001F" w14:textId="77777777" w:rsidR="008C1AD7" w:rsidRDefault="00D605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wymaga, aby koncepcja programowo-przestrzenna oraz PFU były kompletne w zakresie wytycznych do dalszego projektowania, na podstawie którego Zamawiający będzie mógł przeprowadzić postępowanie przetargowe w celu wyłonienia wykonawcy prac projektowych.</w:t>
      </w:r>
    </w:p>
    <w:p w14:paraId="00000020" w14:textId="77777777" w:rsidR="008C1AD7" w:rsidRDefault="00D605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wymaga, aby koncepcja programowo-przestrzenna oraz PFU uwzględniała wymagania i okoliczności mogące mieć wpływ na sporządzenie oferty, w tym również umożliwić wykonania obliczenia ceny oferty z uwzględnieniem czynników (elementów) mających wpływ na jej wysokość.</w:t>
      </w:r>
    </w:p>
    <w:p w14:paraId="00000021" w14:textId="77777777" w:rsidR="008C1AD7" w:rsidRDefault="00D605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 czasie realizacji przedmiotu zamówienia Wykonawca ma obowiązek uzgadniać szczegółowe rozwiązania z Zamawiającym. Dokumentacja nie może zawierać rozwiązań, które mogą w jakikolwiek sposób powodować naruszenie przez Zamawiającego ustawy Prawo Zamówień Publicznych, a szczególności nie mogą naruszać uczciwej konkurencji, jak również nie mogą zwierać wskazań znaków towarowych, patentów lub pochodzenia, chyba że byłoby to uzasadnione specyfiką przedmiotu zamówienia i nie można byłoby opisać przedmiotu zamówienia za pomocą dostatecznie dokładnych określeń, a wskazaniu takiemu towarzyszą wyrazy „lub równoważny”. Wykonawca zobowiązany jest więc do opisania proponowanych materiałów i urządzeń za pomocą parametrów technicznych tzn. bez podawania ich nazw własnych.</w:t>
      </w:r>
    </w:p>
    <w:p w14:paraId="00000022" w14:textId="77777777" w:rsidR="008C1AD7" w:rsidRDefault="00D605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PFU musi – zgodnie z  ust. Pzp – posiadać następujące cechy:</w:t>
      </w:r>
    </w:p>
    <w:p w14:paraId="00000023" w14:textId="77777777" w:rsidR="008C1AD7" w:rsidRDefault="00D6053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być wyraźny, dokładnie określony, mieć tylko jedno znaczenie (musi być rozumiany przez wszystkich zainteresowanych) i nie może budzić wątpliwości;</w:t>
      </w:r>
    </w:p>
    <w:p w14:paraId="00000024" w14:textId="77777777" w:rsidR="008C1AD7" w:rsidRDefault="00D6053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przedstawiać przedmiot zamówienia wszechstronnie, dogłębnie, szczegółowo i dokładnie; opis powinien zawierać niezbędne informacje o podmiocie zamówienia;</w:t>
      </w:r>
    </w:p>
    <w:p w14:paraId="00000025" w14:textId="77777777" w:rsidR="008C1AD7" w:rsidRDefault="00D6053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 być ścisły, precyzyjny, odznaczać się starannością i dbałością o szczegóły;</w:t>
      </w:r>
    </w:p>
    <w:p w14:paraId="00000026" w14:textId="77777777" w:rsidR="008C1AD7" w:rsidRDefault="00D6053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 być łatwy do zrozumienia i oczywisty w założeniach.</w:t>
      </w:r>
    </w:p>
    <w:p w14:paraId="00000027" w14:textId="77777777" w:rsidR="008C1AD7" w:rsidRDefault="00D605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Koncepcja programowo-przestrzenna oraz PFU winny zawierać w szczególności: rzuty, przekroje, elewacje budynków znajdujących się na nieruchomości wraz z docelową funkcją wykorzystania pomieszczeń zgodną z ustaleniami z Zamawiającym oraz z planowanymi urządzeniami i wyposażeniem zgodnie z ich funkcjami. Powyższe należy przedstawić w formie graficznej na rzutach poszczególnych kondygnacji oraz z formie opisowej.</w:t>
      </w:r>
    </w:p>
    <w:p w14:paraId="00000028" w14:textId="4347F276" w:rsidR="008C1AD7" w:rsidRPr="003F1368" w:rsidRDefault="00D6053D" w:rsidP="003F1368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Przyjęte rozwiązania w koncepcji programowo-przestrzennej muszą uwzględnić potrzeby Zamawiającego, wytyczne zawarte w op</w:t>
      </w:r>
      <w:r w:rsidR="003F1368">
        <w:rPr>
          <w:rFonts w:ascii="Times New Roman" w:eastAsia="Times New Roman" w:hAnsi="Times New Roman" w:cs="Times New Roman"/>
          <w:color w:val="000000"/>
          <w:sz w:val="24"/>
          <w:szCs w:val="24"/>
        </w:rPr>
        <w:t>racowaniu zadania pn.:</w:t>
      </w:r>
      <w:r w:rsidR="003F1368" w:rsidRPr="003F1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1368">
        <w:rPr>
          <w:rFonts w:ascii="Times New Roman" w:eastAsia="Times New Roman" w:hAnsi="Times New Roman" w:cs="Times New Roman"/>
          <w:b/>
          <w:sz w:val="24"/>
          <w:szCs w:val="24"/>
        </w:rPr>
        <w:t>„Rozbudowa budynku dydaktycznego WNoZiNS przy ul. Wojska Polskiego 51 w Ciechanowie”</w:t>
      </w:r>
      <w:r w:rsidR="003F1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odpowiadać będą wiedzy technicznej, obowiązującym Polskim Normom i przepisom techniczno-budowlanym, a w szczególności: </w:t>
      </w:r>
    </w:p>
    <w:p w14:paraId="00000029" w14:textId="77777777" w:rsidR="008C1AD7" w:rsidRDefault="00D605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Ustawy z dnia 7 lipca 1994 r. Prawo budowlane (t.j. Dz. U. z 2019 r. poz. 1186, 1309, 1524, 1696, 1712), </w:t>
      </w:r>
    </w:p>
    <w:p w14:paraId="0000002A" w14:textId="77777777" w:rsidR="008C1AD7" w:rsidRDefault="00D605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Ustawy z dnia 29 stycznia 2004 r. Prawo zamówień publicznych (tj. Dz. U. z 2019 r., poz. 1843), </w:t>
      </w:r>
    </w:p>
    <w:p w14:paraId="0000002B" w14:textId="77777777" w:rsidR="008C1AD7" w:rsidRDefault="00D605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Ustawy z dnia 27 marca 2003 r. </w:t>
      </w:r>
      <w:r w:rsidRPr="00674056">
        <w:rPr>
          <w:rFonts w:ascii="Times New Roman" w:eastAsia="Times New Roman" w:hAnsi="Times New Roman" w:cs="Times New Roman"/>
          <w:color w:val="000000"/>
          <w:sz w:val="24"/>
          <w:szCs w:val="24"/>
        </w:rPr>
        <w:t>o planowaniu i zagospodarowaniu przestrzennym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(Dz. U. 2019 poz. 60 z późn. zm.), </w:t>
      </w:r>
    </w:p>
    <w:p w14:paraId="0000002C" w14:textId="77777777" w:rsidR="008C1AD7" w:rsidRDefault="00D605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Rozporządzenie Ministra Spraw Wewnętrznych i Administracji z dnia 24 lipca 2009 r. </w:t>
      </w:r>
      <w:r w:rsidRPr="00674056">
        <w:rPr>
          <w:rFonts w:ascii="Times New Roman" w:eastAsia="Times New Roman" w:hAnsi="Times New Roman" w:cs="Times New Roman"/>
          <w:color w:val="000000"/>
          <w:sz w:val="24"/>
          <w:szCs w:val="24"/>
        </w:rPr>
        <w:t>w sprawie przeciwpożarowego zaopatrzenia w wodę oraz dróg pożarowych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(Dz. U. 2009 nr 124, poz. 1030), </w:t>
      </w:r>
    </w:p>
    <w:p w14:paraId="0000002D" w14:textId="77777777" w:rsidR="008C1AD7" w:rsidRDefault="00D605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Rozporządzenie Ministra Spraw Wewnętrznych i Administracji z dnia 7 grudnia 2010 r. </w:t>
      </w:r>
      <w:r w:rsidRPr="00674056">
        <w:rPr>
          <w:rFonts w:ascii="Times New Roman" w:eastAsia="Times New Roman" w:hAnsi="Times New Roman" w:cs="Times New Roman"/>
          <w:color w:val="000000"/>
          <w:sz w:val="24"/>
          <w:szCs w:val="24"/>
        </w:rPr>
        <w:t>w sprawie ochrony przeciwpożarowej budynków i innych obiektów budowlanych i terenów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(Dz. U. 2010 nr 109, poz. 719), </w:t>
      </w:r>
    </w:p>
    <w:p w14:paraId="0000002E" w14:textId="77777777" w:rsidR="008C1AD7" w:rsidRDefault="00D605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Rozporządzenia Ministra Infrastruktury z dnia 2 września 2004 r. </w:t>
      </w:r>
      <w:r w:rsidRPr="00674056">
        <w:rPr>
          <w:rFonts w:ascii="Times New Roman" w:eastAsia="Times New Roman" w:hAnsi="Times New Roman" w:cs="Times New Roman"/>
          <w:color w:val="000000"/>
          <w:sz w:val="24"/>
          <w:szCs w:val="24"/>
        </w:rPr>
        <w:t>w sprawie szczegółowego zakresu i formy dokumentacji projektowej, specyfikacji technicznych wykonania i odbioru robót budowlanych oraz programu funkcjonalno-użytkowego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(tj. Dz. U. 2013, poz. 1129), </w:t>
      </w:r>
    </w:p>
    <w:p w14:paraId="0000002F" w14:textId="77777777" w:rsidR="008C1AD7" w:rsidRPr="00674056" w:rsidRDefault="00D605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Rozporządzenia Ministra Infrastruktury z dnia 18 maja 2004 r. </w:t>
      </w:r>
      <w:r w:rsidRPr="006740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sprawie określenia metod i podstaw kosztorysu inwestorskiego, obliczania planowanych kosztów prac projektowych oraz planowanych kosztów robót budowlanych określonych w programie funkcjonalno-użytkowym (Dz.U. 2004 nr 130, poz. 1389), </w:t>
      </w:r>
    </w:p>
    <w:p w14:paraId="00000030" w14:textId="77777777" w:rsidR="008C1AD7" w:rsidRDefault="00D605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Rozporządzenia Ministra Infrastruktury z dnia 12 kwietnia 2002 </w:t>
      </w:r>
      <w:r w:rsidRPr="00674056">
        <w:rPr>
          <w:rFonts w:ascii="Times New Roman" w:eastAsia="Times New Roman" w:hAnsi="Times New Roman" w:cs="Times New Roman"/>
          <w:color w:val="000000"/>
          <w:sz w:val="24"/>
          <w:szCs w:val="24"/>
        </w:rPr>
        <w:t>w sprawie warunków technicznych, jakim powinny odpowiadać budynki i ich usytuowanie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(t. j. Dz. U. 2015, poz. 1422), </w:t>
      </w:r>
    </w:p>
    <w:p w14:paraId="00000031" w14:textId="5D9D0ED3" w:rsidR="008C1AD7" w:rsidRDefault="00D605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 wykonywaniu koncepcji programowo-przestrzennej Wykonawca zobowiązany jest uwzględniać Założenia do wykonania koncepcji programowo-przestrzennej </w:t>
      </w:r>
      <w:r w:rsidRPr="00674056">
        <w:rPr>
          <w:rFonts w:ascii="Times New Roman" w:eastAsia="Times New Roman" w:hAnsi="Times New Roman" w:cs="Times New Roman"/>
          <w:sz w:val="24"/>
          <w:szCs w:val="24"/>
        </w:rPr>
        <w:t>(załącznik nr 1</w:t>
      </w:r>
      <w:r w:rsidR="00674056">
        <w:rPr>
          <w:rFonts w:ascii="Times New Roman" w:eastAsia="Times New Roman" w:hAnsi="Times New Roman" w:cs="Times New Roman"/>
          <w:sz w:val="24"/>
          <w:szCs w:val="24"/>
        </w:rPr>
        <w:t>-Opz</w:t>
      </w:r>
      <w:r w:rsidRPr="00674056">
        <w:rPr>
          <w:rFonts w:ascii="Times New Roman" w:eastAsia="Times New Roman" w:hAnsi="Times New Roman" w:cs="Times New Roman"/>
          <w:sz w:val="24"/>
          <w:szCs w:val="24"/>
        </w:rPr>
        <w:t xml:space="preserve">) oraz wszelkie wskazówki Miejskiej Pracowni Urbanistycznej będącej w trakcie prac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 planem zagospodarowania przestrzennego dla obszaru obejmującego nieruchomości Zamawiającego.</w:t>
      </w:r>
    </w:p>
    <w:p w14:paraId="00000032" w14:textId="77777777" w:rsidR="008C1AD7" w:rsidRDefault="00D605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odpowiada za wady opracowanej dokumentacji. Ujawnione wady wykonawca zobowiązany jest usunąć w terminie określonym przez Zamawiającego. Usunięcie wad powinno nastąpić w każdym egzemplarzu dokumentacji oraz na nośnikach elektronicznych.</w:t>
      </w:r>
    </w:p>
    <w:p w14:paraId="00000033" w14:textId="77777777" w:rsidR="008C1AD7" w:rsidRDefault="00D605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trakcie realizacji zamówienia Wykonawca zobowiązany jest do roboczych konsultacji i uzgodnień z Zamawiającym. Koncepcja winna w całości odzwierciedlać potrzeby Zamawiającego przekazane Wykonawcy w trakcie opracowania przedmiotu Zamówienia.</w:t>
      </w:r>
    </w:p>
    <w:p w14:paraId="00000036" w14:textId="7830737B" w:rsidR="008C1AD7" w:rsidRDefault="00A23C3A" w:rsidP="00A23C3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Czas realizacji</w:t>
      </w:r>
      <w:r w:rsidR="003F1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90 DNI</w:t>
      </w:r>
      <w:r w:rsidR="00D6053D" w:rsidRPr="00A23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podpisania umowy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8" w14:textId="77777777" w:rsidR="008C1AD7" w:rsidRDefault="00D605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przystępujący do postępowania musi dysponować osobami posiadającymi niżej wymienione uprawnienia:</w:t>
      </w:r>
    </w:p>
    <w:p w14:paraId="00000039" w14:textId="77777777" w:rsidR="008C1AD7" w:rsidRDefault="00D6053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Uprawnienia do projektowania bez ograniczeń w zakresie sieci, instalacji i urządzeń elektrycznych, teletechnicznych, cieplnych, wentylacyjnych, gazowych, wodociągowych i kanalizacyjnych,</w:t>
      </w:r>
    </w:p>
    <w:p w14:paraId="0000003A" w14:textId="77777777" w:rsidR="008C1AD7" w:rsidRDefault="00D6053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Uprawnienia budowlane w specjalności architektonicznej bez ograniczeń.</w:t>
      </w:r>
    </w:p>
    <w:p w14:paraId="0000003B" w14:textId="77777777" w:rsidR="008C1AD7" w:rsidRDefault="00D6053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Uprawnienia w zakresie projektowania i opiniowania systemów ppoż.</w:t>
      </w:r>
    </w:p>
    <w:p w14:paraId="0000003C" w14:textId="77777777" w:rsidR="008C1AD7" w:rsidRDefault="008C1AD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8C1AD7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F000A" w14:textId="77777777" w:rsidR="005806B1" w:rsidRDefault="005806B1" w:rsidP="002827DE">
      <w:pPr>
        <w:spacing w:after="0" w:line="240" w:lineRule="auto"/>
      </w:pPr>
      <w:r>
        <w:separator/>
      </w:r>
    </w:p>
  </w:endnote>
  <w:endnote w:type="continuationSeparator" w:id="0">
    <w:p w14:paraId="58C4912A" w14:textId="77777777" w:rsidR="005806B1" w:rsidRDefault="005806B1" w:rsidP="0028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095516"/>
      <w:docPartObj>
        <w:docPartGallery w:val="Page Numbers (Bottom of Page)"/>
        <w:docPartUnique/>
      </w:docPartObj>
    </w:sdtPr>
    <w:sdtContent>
      <w:p w14:paraId="421635A7" w14:textId="2DFAD331" w:rsidR="002827DE" w:rsidRDefault="002827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117EC43" w14:textId="77777777" w:rsidR="002827DE" w:rsidRDefault="002827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93C5D" w14:textId="77777777" w:rsidR="005806B1" w:rsidRDefault="005806B1" w:rsidP="002827DE">
      <w:pPr>
        <w:spacing w:after="0" w:line="240" w:lineRule="auto"/>
      </w:pPr>
      <w:r>
        <w:separator/>
      </w:r>
    </w:p>
  </w:footnote>
  <w:footnote w:type="continuationSeparator" w:id="0">
    <w:p w14:paraId="5577C77E" w14:textId="77777777" w:rsidR="005806B1" w:rsidRDefault="005806B1" w:rsidP="00282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1EA"/>
    <w:multiLevelType w:val="multilevel"/>
    <w:tmpl w:val="D3A0337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274E5A"/>
    <w:multiLevelType w:val="multilevel"/>
    <w:tmpl w:val="21A62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C54C7"/>
    <w:multiLevelType w:val="multilevel"/>
    <w:tmpl w:val="52E44D68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Letter"/>
      <w:lvlText w:val="%3)"/>
      <w:lvlJc w:val="lef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884151C"/>
    <w:multiLevelType w:val="multilevel"/>
    <w:tmpl w:val="2548916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AB216E1"/>
    <w:multiLevelType w:val="multilevel"/>
    <w:tmpl w:val="F48E9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24C07"/>
    <w:multiLevelType w:val="multilevel"/>
    <w:tmpl w:val="FB06A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A358D"/>
    <w:multiLevelType w:val="multilevel"/>
    <w:tmpl w:val="4E129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55587"/>
    <w:multiLevelType w:val="multilevel"/>
    <w:tmpl w:val="E4DA0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A06F1"/>
    <w:multiLevelType w:val="multilevel"/>
    <w:tmpl w:val="0584FE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61390"/>
    <w:multiLevelType w:val="multilevel"/>
    <w:tmpl w:val="80B62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D7"/>
    <w:rsid w:val="002827DE"/>
    <w:rsid w:val="003F1368"/>
    <w:rsid w:val="005806B1"/>
    <w:rsid w:val="00674056"/>
    <w:rsid w:val="008C1AD7"/>
    <w:rsid w:val="00A23C3A"/>
    <w:rsid w:val="00D6053D"/>
    <w:rsid w:val="00DB23D2"/>
    <w:rsid w:val="00E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44A0"/>
  <w15:docId w15:val="{2E6CA66D-D80D-4521-A223-62F2EB13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4A25"/>
    <w:pPr>
      <w:keepNext/>
      <w:keepLines/>
      <w:numPr>
        <w:numId w:val="10"/>
      </w:numPr>
      <w:spacing w:before="360" w:after="360" w:line="240" w:lineRule="auto"/>
      <w:outlineLvl w:val="0"/>
    </w:pPr>
    <w:rPr>
      <w:rFonts w:eastAsiaTheme="majorEastAsia" w:cstheme="minorHAnsi"/>
      <w:b/>
      <w:bCs/>
      <w:cap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224A25"/>
    <w:pPr>
      <w:keepNext/>
      <w:keepLines/>
      <w:numPr>
        <w:ilvl w:val="1"/>
        <w:numId w:val="10"/>
      </w:numPr>
      <w:spacing w:before="360" w:after="360" w:line="240" w:lineRule="auto"/>
      <w:outlineLvl w:val="1"/>
    </w:pPr>
    <w:rPr>
      <w:rFonts w:eastAsiaTheme="majorEastAsia" w:cstheme="minorHAnsi"/>
      <w:b/>
      <w:bCs/>
      <w:sz w:val="24"/>
      <w:szCs w:val="24"/>
    </w:rPr>
  </w:style>
  <w:style w:type="paragraph" w:styleId="Nagwek3">
    <w:name w:val="heading 3"/>
    <w:aliases w:val="Nagłówek 2 SIWZ"/>
    <w:basedOn w:val="Nagwek1"/>
    <w:next w:val="Normalny"/>
    <w:link w:val="Nagwek3Znak"/>
    <w:uiPriority w:val="9"/>
    <w:unhideWhenUsed/>
    <w:qFormat/>
    <w:rsid w:val="00224A25"/>
    <w:pPr>
      <w:numPr>
        <w:ilvl w:val="2"/>
      </w:numPr>
      <w:tabs>
        <w:tab w:val="num" w:pos="1134"/>
      </w:tabs>
      <w:ind w:left="1134"/>
      <w:outlineLvl w:val="2"/>
    </w:pPr>
    <w:rPr>
      <w:caps w:val="0"/>
      <w:sz w:val="24"/>
    </w:rPr>
  </w:style>
  <w:style w:type="paragraph" w:styleId="Nagwek4">
    <w:name w:val="heading 4"/>
    <w:basedOn w:val="Nagwek1"/>
    <w:next w:val="Normalny"/>
    <w:link w:val="Nagwek4Znak"/>
    <w:uiPriority w:val="9"/>
    <w:unhideWhenUsed/>
    <w:qFormat/>
    <w:rsid w:val="00224A25"/>
    <w:pPr>
      <w:numPr>
        <w:ilvl w:val="3"/>
      </w:numPr>
      <w:jc w:val="both"/>
      <w:outlineLvl w:val="3"/>
    </w:pPr>
    <w:rPr>
      <w:caps w:val="0"/>
      <w:sz w:val="24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224A25"/>
    <w:pPr>
      <w:numPr>
        <w:ilvl w:val="4"/>
      </w:numPr>
      <w:outlineLvl w:val="4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24A25"/>
    <w:pPr>
      <w:keepNext/>
      <w:keepLines/>
      <w:numPr>
        <w:ilvl w:val="5"/>
        <w:numId w:val="10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24A25"/>
    <w:pPr>
      <w:keepNext/>
      <w:keepLines/>
      <w:numPr>
        <w:ilvl w:val="6"/>
        <w:numId w:val="10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24A25"/>
    <w:pPr>
      <w:keepNext/>
      <w:keepLines/>
      <w:numPr>
        <w:ilvl w:val="7"/>
        <w:numId w:val="10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24A25"/>
    <w:pPr>
      <w:keepNext/>
      <w:keepLines/>
      <w:numPr>
        <w:ilvl w:val="8"/>
        <w:numId w:val="10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PG Akapit z listą"/>
    <w:basedOn w:val="Normalny"/>
    <w:link w:val="AkapitzlistZnak"/>
    <w:uiPriority w:val="34"/>
    <w:qFormat/>
    <w:rsid w:val="00F85A14"/>
    <w:pPr>
      <w:ind w:left="720"/>
      <w:contextualSpacing/>
    </w:pPr>
  </w:style>
  <w:style w:type="paragraph" w:customStyle="1" w:styleId="Default">
    <w:name w:val="Default"/>
    <w:rsid w:val="003E4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BE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24A25"/>
    <w:rPr>
      <w:rFonts w:eastAsiaTheme="majorEastAsia" w:cstheme="minorHAnsi"/>
      <w:b/>
      <w:bCs/>
      <w:caps/>
      <w:sz w:val="26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2"/>
    <w:rsid w:val="00224A25"/>
    <w:rPr>
      <w:rFonts w:eastAsiaTheme="majorEastAsia" w:cstheme="minorHAnsi"/>
      <w:b/>
      <w:bCs/>
      <w:sz w:val="24"/>
      <w:szCs w:val="24"/>
      <w:lang w:eastAsia="pl-PL"/>
    </w:rPr>
  </w:style>
  <w:style w:type="character" w:customStyle="1" w:styleId="Nagwek3Znak">
    <w:name w:val="Nagłówek 3 Znak"/>
    <w:aliases w:val="Nagłówek 2 SIWZ Znak"/>
    <w:basedOn w:val="Domylnaczcionkaakapitu"/>
    <w:link w:val="Nagwek3"/>
    <w:uiPriority w:val="9"/>
    <w:rsid w:val="00224A25"/>
    <w:rPr>
      <w:rFonts w:eastAsiaTheme="majorEastAsia" w:cstheme="minorHAnsi"/>
      <w:b/>
      <w:bCs/>
      <w:sz w:val="24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24A25"/>
    <w:rPr>
      <w:rFonts w:eastAsiaTheme="majorEastAsia" w:cstheme="minorHAnsi"/>
      <w:b/>
      <w:bCs/>
      <w:sz w:val="24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24A25"/>
    <w:rPr>
      <w:rFonts w:eastAsiaTheme="majorEastAsia" w:cstheme="minorHAnsi"/>
      <w:b/>
      <w:bCs/>
      <w:sz w:val="24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24A25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224A25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224A2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224A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aliases w:val="PG Akapit z listą Znak"/>
    <w:link w:val="Akapitzlist"/>
    <w:uiPriority w:val="34"/>
    <w:rsid w:val="00224A25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282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7DE"/>
  </w:style>
  <w:style w:type="paragraph" w:styleId="Stopka">
    <w:name w:val="footer"/>
    <w:basedOn w:val="Normalny"/>
    <w:link w:val="StopkaZnak"/>
    <w:uiPriority w:val="99"/>
    <w:unhideWhenUsed/>
    <w:rsid w:val="00282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MENv3OOKhuGiU2IlaeL9/gLuug==">AMUW2mX5Fb36b9PxYHOOY/T7Y2dcioqZuELN5auYexMduQLNluz/rW51uZo/JvzpGg511MAP3RFRH4Q25ZIs+Sf67JZWL6f0i9rJx98gbkzyHsaxQrDu9OfOOQswAtpUiPh6UFupvOTt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1414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8</cp:revision>
  <cp:lastPrinted>2021-09-08T08:22:00Z</cp:lastPrinted>
  <dcterms:created xsi:type="dcterms:W3CDTF">2021-03-15T08:34:00Z</dcterms:created>
  <dcterms:modified xsi:type="dcterms:W3CDTF">2021-09-08T08:22:00Z</dcterms:modified>
</cp:coreProperties>
</file>