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KAI.262.5.2021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5248B5" w:rsidRDefault="005248B5" w:rsidP="005248B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FA5867" w:rsidRPr="00FA5867" w:rsidRDefault="00FA5867" w:rsidP="00FA5867">
      <w:pPr>
        <w:spacing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Odpowiadając na ogłoszenie na </w:t>
      </w:r>
      <w:r w:rsidRPr="00FA58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wykonanie zagospodarowania terenu zieleni przy PUZ im. Ignacego Mościckiego w Ciechanowie, ul. Gabriela Narutowicza 9.</w:t>
      </w:r>
    </w:p>
    <w:p w:rsidR="005248B5" w:rsidRPr="001A3345" w:rsidRDefault="005248B5" w:rsidP="005248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5248B5" w:rsidRPr="0000147C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248B5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248B5" w:rsidRPr="00D00B5E" w:rsidRDefault="005248B5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248B5" w:rsidRPr="00176EB3" w:rsidRDefault="005248B5" w:rsidP="005248B5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5248B5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248B5" w:rsidRPr="005767F6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 udzielenie Zamawiającemu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FA5867">
        <w:rPr>
          <w:rFonts w:ascii="Times New Roman" w:eastAsia="Times New Roman" w:hAnsi="Times New Roman" w:cs="Times New Roman"/>
          <w:b/>
          <w:lang w:eastAsia="ar-SA"/>
        </w:rPr>
        <w:t>12</w:t>
      </w:r>
      <w:r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5248B5" w:rsidRPr="001A3345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lastRenderedPageBreak/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em si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>
        <w:rPr>
          <w:rFonts w:ascii="Calibri" w:eastAsia="Times New Roman" w:hAnsi="Times New Roman" w:cs="Times New Roman"/>
          <w:color w:val="000000"/>
          <w:lang w:eastAsia="pl-PL"/>
        </w:rPr>
        <w:t>ó</w:t>
      </w:r>
      <w:r>
        <w:rPr>
          <w:rFonts w:ascii="Times New Roman" w:eastAsia="Times New Roman" w:hAnsi="Calibri" w:cs="Times New Roman"/>
          <w:color w:val="000000"/>
          <w:lang w:eastAsia="pl-PL"/>
        </w:rPr>
        <w:t>wienia oraz projektem umowy i nie wnosz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nich zastrze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</w:t>
      </w:r>
      <w:r>
        <w:rPr>
          <w:rFonts w:ascii="Calibri" w:eastAsia="Times New Roman" w:hAnsi="Times New Roman" w:cs="Times New Roman"/>
          <w:color w:val="000000"/>
          <w:lang w:eastAsia="pl-PL"/>
        </w:rPr>
        <w:t>ń</w:t>
      </w:r>
      <w:r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spe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Za</w:t>
      </w:r>
      <w:r>
        <w:rPr>
          <w:rFonts w:ascii="Calibri" w:eastAsia="Times New Roman" w:hAnsi="Times New Roman" w:cs="Times New Roman"/>
          <w:color w:val="000000"/>
          <w:lang w:eastAsia="pl-PL"/>
        </w:rPr>
        <w:t>łą</w:t>
      </w:r>
      <w:r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cz</w:t>
      </w:r>
      <w:r>
        <w:rPr>
          <w:rFonts w:ascii="Calibri" w:eastAsia="Times New Roman" w:hAnsi="Times New Roman" w:cs="Times New Roman"/>
          <w:color w:val="000000"/>
          <w:lang w:eastAsia="pl-PL"/>
        </w:rPr>
        <w:t>ęść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oferty s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pl-PL"/>
        </w:rPr>
        <w:t>Opz</w:t>
      </w:r>
      <w:proofErr w:type="spellEnd"/>
    </w:p>
    <w:p w:rsidR="005248B5" w:rsidRDefault="00FA5867" w:rsidP="005248B5">
      <w:pPr>
        <w:numPr>
          <w:ilvl w:val="0"/>
          <w:numId w:val="4"/>
        </w:numPr>
        <w:tabs>
          <w:tab w:val="num" w:pos="533"/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2a - Kosztorys ofertowy  </w:t>
      </w:r>
    </w:p>
    <w:p w:rsidR="005248B5" w:rsidRDefault="005248B5" w:rsidP="00FA5867">
      <w:pPr>
        <w:tabs>
          <w:tab w:val="left" w:pos="817"/>
        </w:tabs>
        <w:suppressAutoHyphens/>
        <w:spacing w:after="0" w:line="480" w:lineRule="auto"/>
        <w:ind w:left="533"/>
        <w:rPr>
          <w:rFonts w:ascii="Times New Roman" w:eastAsia="Arial Unicode MS" w:hAnsi="Times New Roman" w:cs="Times New Roman"/>
          <w:color w:val="000000"/>
          <w:lang w:eastAsia="pl-PL"/>
        </w:rPr>
      </w:pPr>
      <w:bookmarkStart w:id="0" w:name="_GoBack"/>
      <w:bookmarkEnd w:id="0"/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t>.............................................................</w:t>
      </w:r>
    </w:p>
    <w:p w:rsidR="00C44994" w:rsidRDefault="005248B5" w:rsidP="005248B5"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44" w:rsidRDefault="006B2444" w:rsidP="005248B5">
      <w:pPr>
        <w:spacing w:after="0" w:line="240" w:lineRule="auto"/>
      </w:pPr>
      <w:r>
        <w:separator/>
      </w:r>
    </w:p>
  </w:endnote>
  <w:endnote w:type="continuationSeparator" w:id="0">
    <w:p w:rsidR="006B2444" w:rsidRDefault="006B2444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44" w:rsidRDefault="006B2444" w:rsidP="005248B5">
      <w:pPr>
        <w:spacing w:after="0" w:line="240" w:lineRule="auto"/>
      </w:pPr>
      <w:r>
        <w:separator/>
      </w:r>
    </w:p>
  </w:footnote>
  <w:footnote w:type="continuationSeparator" w:id="0">
    <w:p w:rsidR="006B2444" w:rsidRDefault="006B2444" w:rsidP="00524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7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8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0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9"/>
  </w:num>
  <w:num w:numId="5">
    <w:abstractNumId w:val="4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2F45FF"/>
    <w:rsid w:val="005248B5"/>
    <w:rsid w:val="006B2444"/>
    <w:rsid w:val="00C44994"/>
    <w:rsid w:val="00CD5627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E6A9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423A88"/>
    <w:rsid w:val="008824B9"/>
    <w:rsid w:val="00DB4A78"/>
    <w:rsid w:val="00E3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2021-06-11T08:11:00Z</cp:lastPrinted>
  <dcterms:created xsi:type="dcterms:W3CDTF">2021-06-10T09:51:00Z</dcterms:created>
  <dcterms:modified xsi:type="dcterms:W3CDTF">2021-06-11T08:11:00Z</dcterms:modified>
</cp:coreProperties>
</file>